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CAF5" w14:textId="0EEA90C7" w:rsidR="00AA2BF6" w:rsidRPr="004237EC" w:rsidRDefault="00AA2BF6" w:rsidP="00DF7B64">
      <w:pPr>
        <w:pStyle w:val="Nagwek"/>
        <w:jc w:val="center"/>
        <w:rPr>
          <w:rFonts w:ascii="Times New Roman" w:hAnsi="Times New Roman"/>
          <w:b/>
          <w:sz w:val="24"/>
          <w:szCs w:val="24"/>
        </w:rPr>
      </w:pPr>
      <w:r>
        <w:rPr>
          <w:noProof/>
          <w:lang w:eastAsia="pl-PL"/>
        </w:rPr>
        <w:drawing>
          <wp:anchor distT="0" distB="0" distL="114300" distR="114300" simplePos="0" relativeHeight="251660288" behindDoc="0" locked="0" layoutInCell="1" allowOverlap="1" wp14:anchorId="22B74B86" wp14:editId="3CFA61EF">
            <wp:simplePos x="0" y="0"/>
            <wp:positionH relativeFrom="column">
              <wp:posOffset>4931410</wp:posOffset>
            </wp:positionH>
            <wp:positionV relativeFrom="paragraph">
              <wp:posOffset>-228600</wp:posOffset>
            </wp:positionV>
            <wp:extent cx="1123950" cy="771525"/>
            <wp:effectExtent l="0" t="0" r="0" b="9525"/>
            <wp:wrapSquare wrapText="bothSides"/>
            <wp:docPr id="4" name="Obraz 4"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59264" behindDoc="0" locked="0" layoutInCell="1" allowOverlap="1" wp14:anchorId="5CD1DCC1" wp14:editId="7A0EBCBD">
            <wp:simplePos x="0" y="0"/>
            <wp:positionH relativeFrom="column">
              <wp:posOffset>-213360</wp:posOffset>
            </wp:positionH>
            <wp:positionV relativeFrom="paragraph">
              <wp:posOffset>-121285</wp:posOffset>
            </wp:positionV>
            <wp:extent cx="666115" cy="745490"/>
            <wp:effectExtent l="0" t="0" r="635" b="0"/>
            <wp:wrapSquare wrapText="bothSides"/>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EC">
        <w:rPr>
          <w:rFonts w:ascii="Times New Roman" w:hAnsi="Times New Roman"/>
          <w:b/>
          <w:sz w:val="24"/>
          <w:szCs w:val="24"/>
        </w:rPr>
        <w:t>Powiatowy Urząd Pracy w Suchej Beskidzkiej</w:t>
      </w:r>
    </w:p>
    <w:p w14:paraId="04B2FBB0" w14:textId="77777777" w:rsidR="00AA2BF6" w:rsidRPr="004237EC" w:rsidRDefault="00AA2BF6" w:rsidP="00AA2BF6">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14:paraId="616E4AE1" w14:textId="77777777" w:rsidR="00AA2BF6" w:rsidRPr="002774F6" w:rsidRDefault="00AA2BF6" w:rsidP="00AA2BF6">
      <w:pPr>
        <w:pStyle w:val="Nagwek"/>
        <w:jc w:val="center"/>
        <w:rPr>
          <w:rFonts w:ascii="Times New Roman" w:hAnsi="Times New Roman"/>
          <w:sz w:val="20"/>
          <w:szCs w:val="20"/>
        </w:rPr>
      </w:pPr>
      <w:r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Pr="002774F6">
        <w:rPr>
          <w:rFonts w:ascii="Times New Roman" w:hAnsi="Times New Roman"/>
          <w:sz w:val="20"/>
          <w:szCs w:val="20"/>
        </w:rPr>
        <w:t>.pl</w:t>
      </w:r>
    </w:p>
    <w:p w14:paraId="5F3B7F90" w14:textId="77777777" w:rsidR="00AA2BF6" w:rsidRDefault="00AA2BF6" w:rsidP="00EE6AD8">
      <w:pPr>
        <w:rPr>
          <w:b/>
          <w:sz w:val="28"/>
          <w:szCs w:val="28"/>
        </w:rPr>
      </w:pPr>
    </w:p>
    <w:p w14:paraId="0899B1C0" w14:textId="77777777"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C286080" w14:textId="77777777" w:rsidR="008033BC" w:rsidRPr="001576B0" w:rsidRDefault="008033BC" w:rsidP="008033BC">
      <w:pPr>
        <w:spacing w:after="0" w:line="240" w:lineRule="auto"/>
        <w:jc w:val="right"/>
        <w:rPr>
          <w:i/>
        </w:rPr>
      </w:pPr>
      <w:r w:rsidRPr="001576B0">
        <w:rPr>
          <w:i/>
        </w:rPr>
        <w:t xml:space="preserve">Załącznik nr 1 do Zarządzenia Dyrektora PUP </w:t>
      </w:r>
    </w:p>
    <w:p w14:paraId="340B1406" w14:textId="58CECA41" w:rsidR="008033BC" w:rsidRPr="001576B0" w:rsidRDefault="008033BC" w:rsidP="008033BC">
      <w:pPr>
        <w:spacing w:after="0" w:line="240" w:lineRule="auto"/>
        <w:jc w:val="right"/>
        <w:rPr>
          <w:i/>
          <w:color w:val="FF0000"/>
        </w:rPr>
      </w:pPr>
      <w:r w:rsidRPr="001576B0">
        <w:rPr>
          <w:i/>
        </w:rPr>
        <w:t>Nr Or</w:t>
      </w:r>
      <w:r w:rsidR="00F938E6">
        <w:rPr>
          <w:i/>
        </w:rPr>
        <w:t>.02</w:t>
      </w:r>
      <w:r w:rsidR="006A4D04">
        <w:rPr>
          <w:i/>
        </w:rPr>
        <w:t>00</w:t>
      </w:r>
      <w:r w:rsidR="00F938E6">
        <w:rPr>
          <w:i/>
        </w:rPr>
        <w:t>.1</w:t>
      </w:r>
      <w:r w:rsidR="006A4D04">
        <w:rPr>
          <w:i/>
        </w:rPr>
        <w:t>9</w:t>
      </w:r>
      <w:r w:rsidR="00F938E6">
        <w:rPr>
          <w:i/>
        </w:rPr>
        <w:t>.202</w:t>
      </w:r>
      <w:r w:rsidR="006A4D04">
        <w:rPr>
          <w:i/>
        </w:rPr>
        <w:t>2</w:t>
      </w:r>
    </w:p>
    <w:p w14:paraId="0C64D192" w14:textId="77777777" w:rsidR="00691F29" w:rsidRPr="001576B0" w:rsidRDefault="00691F29" w:rsidP="00BE1ABF">
      <w:pPr>
        <w:spacing w:after="0" w:line="240" w:lineRule="auto"/>
        <w:jc w:val="right"/>
        <w:rPr>
          <w:i/>
        </w:rPr>
      </w:pPr>
    </w:p>
    <w:p w14:paraId="12C8760E" w14:textId="77777777" w:rsidR="00554D53" w:rsidRPr="001576B0" w:rsidRDefault="00554D53" w:rsidP="00E31A2E">
      <w:pPr>
        <w:spacing w:after="0" w:line="240" w:lineRule="auto"/>
        <w:jc w:val="center"/>
        <w:rPr>
          <w:b/>
          <w:sz w:val="28"/>
          <w:szCs w:val="28"/>
        </w:rPr>
      </w:pPr>
    </w:p>
    <w:p w14:paraId="2F65AA6A" w14:textId="77777777" w:rsidR="00FA3235" w:rsidRPr="001576B0" w:rsidRDefault="00FA3235" w:rsidP="00E31A2E">
      <w:pPr>
        <w:spacing w:after="0" w:line="240" w:lineRule="auto"/>
        <w:jc w:val="center"/>
        <w:rPr>
          <w:b/>
          <w:sz w:val="28"/>
          <w:szCs w:val="28"/>
        </w:rPr>
      </w:pPr>
    </w:p>
    <w:p w14:paraId="6A47683E" w14:textId="77777777" w:rsidR="00FA3235" w:rsidRPr="001576B0" w:rsidRDefault="00FA3235" w:rsidP="00E31A2E">
      <w:pPr>
        <w:spacing w:after="0" w:line="240" w:lineRule="auto"/>
        <w:jc w:val="center"/>
        <w:rPr>
          <w:b/>
          <w:sz w:val="28"/>
          <w:szCs w:val="28"/>
        </w:rPr>
      </w:pPr>
    </w:p>
    <w:p w14:paraId="5076F428" w14:textId="77777777" w:rsidR="00FA3235" w:rsidRPr="001576B0" w:rsidRDefault="00FA3235" w:rsidP="00E31A2E">
      <w:pPr>
        <w:spacing w:after="0" w:line="240" w:lineRule="auto"/>
        <w:jc w:val="center"/>
        <w:rPr>
          <w:b/>
          <w:sz w:val="28"/>
          <w:szCs w:val="28"/>
        </w:rPr>
      </w:pPr>
    </w:p>
    <w:p w14:paraId="7E817001" w14:textId="77777777" w:rsidR="00AA2BF6" w:rsidRPr="001576B0" w:rsidRDefault="00541B6C" w:rsidP="004F7646">
      <w:pPr>
        <w:pStyle w:val="Tytu"/>
        <w:jc w:val="center"/>
      </w:pPr>
      <w:r w:rsidRPr="001576B0">
        <w:t xml:space="preserve">Zasady przyznawania </w:t>
      </w:r>
      <w:r w:rsidR="003F4F70" w:rsidRPr="001576B0">
        <w:t>środkó</w:t>
      </w:r>
      <w:r w:rsidR="0026653B" w:rsidRPr="001576B0">
        <w:t>w</w:t>
      </w:r>
    </w:p>
    <w:p w14:paraId="46B2CF86" w14:textId="77777777" w:rsidR="004F7646" w:rsidRPr="001576B0" w:rsidRDefault="00541B6C" w:rsidP="004F7646">
      <w:pPr>
        <w:pStyle w:val="Tytu"/>
        <w:jc w:val="center"/>
      </w:pPr>
      <w:r w:rsidRPr="001576B0">
        <w:t xml:space="preserve">z Krajowego Funduszu Szkoleniowego </w:t>
      </w:r>
    </w:p>
    <w:p w14:paraId="54D01694" w14:textId="492279D2" w:rsidR="00541B6C" w:rsidRPr="00FA3235" w:rsidRDefault="00541B6C" w:rsidP="004F7646">
      <w:pPr>
        <w:pStyle w:val="Tytu"/>
        <w:jc w:val="center"/>
      </w:pPr>
      <w:r w:rsidRPr="001576B0">
        <w:t>w 20</w:t>
      </w:r>
      <w:r w:rsidR="007B57AE" w:rsidRPr="001576B0">
        <w:t>2</w:t>
      </w:r>
      <w:r w:rsidR="00A72286" w:rsidRPr="001576B0">
        <w:t>3</w:t>
      </w:r>
      <w:r w:rsidRPr="001576B0">
        <w:t xml:space="preserve"> roku</w:t>
      </w:r>
    </w:p>
    <w:p w14:paraId="4DFF0FDF" w14:textId="77777777" w:rsidR="0076515A" w:rsidRDefault="0076515A" w:rsidP="0076515A"/>
    <w:p w14:paraId="4D10AB43" w14:textId="77777777" w:rsidR="0076515A" w:rsidRDefault="0076515A" w:rsidP="0076515A"/>
    <w:p w14:paraId="13870D99" w14:textId="77777777" w:rsidR="0076515A" w:rsidRDefault="0076515A" w:rsidP="0076515A"/>
    <w:p w14:paraId="3F215B68" w14:textId="77777777" w:rsidR="0076515A" w:rsidRDefault="0076515A" w:rsidP="0076515A"/>
    <w:p w14:paraId="7DBC80CA" w14:textId="77777777" w:rsidR="0076515A" w:rsidRDefault="0076515A" w:rsidP="0076515A"/>
    <w:p w14:paraId="43A5C7AF" w14:textId="77777777" w:rsidR="0076515A" w:rsidRDefault="0076515A" w:rsidP="0076515A"/>
    <w:p w14:paraId="49EA599E" w14:textId="77777777" w:rsidR="0076515A" w:rsidRDefault="0076515A" w:rsidP="0076515A"/>
    <w:p w14:paraId="3E7CE275" w14:textId="77777777" w:rsidR="0076515A" w:rsidRDefault="0076515A" w:rsidP="0076515A"/>
    <w:p w14:paraId="58087719" w14:textId="77777777" w:rsidR="0076515A" w:rsidRDefault="0076515A" w:rsidP="0076515A"/>
    <w:p w14:paraId="57CDD6B1" w14:textId="77777777" w:rsidR="0076515A" w:rsidRDefault="0076515A" w:rsidP="0076515A"/>
    <w:p w14:paraId="0EB231A0" w14:textId="77777777" w:rsidR="0076515A" w:rsidRDefault="0076515A" w:rsidP="0076515A"/>
    <w:p w14:paraId="65267B20" w14:textId="77777777" w:rsidR="0076515A" w:rsidRDefault="0076515A" w:rsidP="0076515A"/>
    <w:p w14:paraId="104E56B7" w14:textId="77777777" w:rsidR="0076515A" w:rsidRDefault="0076515A" w:rsidP="0076515A"/>
    <w:p w14:paraId="28616706" w14:textId="77777777" w:rsidR="0076515A" w:rsidRDefault="0076515A" w:rsidP="0076515A"/>
    <w:p w14:paraId="3BBA2207" w14:textId="2132586D" w:rsidR="0076515A" w:rsidRPr="00FA3235" w:rsidRDefault="00FA3235" w:rsidP="00FA3235">
      <w:pPr>
        <w:jc w:val="center"/>
        <w:rPr>
          <w:sz w:val="28"/>
          <w:szCs w:val="28"/>
        </w:rPr>
      </w:pPr>
      <w:r w:rsidRPr="00FA3235">
        <w:rPr>
          <w:sz w:val="28"/>
          <w:szCs w:val="28"/>
        </w:rPr>
        <w:t xml:space="preserve">Sucha Beskidzka, dnia </w:t>
      </w:r>
      <w:r w:rsidR="00157849">
        <w:rPr>
          <w:sz w:val="28"/>
          <w:szCs w:val="28"/>
        </w:rPr>
        <w:t>30</w:t>
      </w:r>
      <w:r w:rsidR="008F39F2">
        <w:rPr>
          <w:sz w:val="28"/>
          <w:szCs w:val="28"/>
        </w:rPr>
        <w:t>.</w:t>
      </w:r>
      <w:r w:rsidR="00A72286">
        <w:rPr>
          <w:sz w:val="28"/>
          <w:szCs w:val="28"/>
        </w:rPr>
        <w:t>1</w:t>
      </w:r>
      <w:r w:rsidR="00157849">
        <w:rPr>
          <w:sz w:val="28"/>
          <w:szCs w:val="28"/>
        </w:rPr>
        <w:t>2</w:t>
      </w:r>
      <w:r w:rsidR="008F39F2">
        <w:rPr>
          <w:sz w:val="28"/>
          <w:szCs w:val="28"/>
        </w:rPr>
        <w:t>.20</w:t>
      </w:r>
      <w:r w:rsidR="007B57AE">
        <w:rPr>
          <w:sz w:val="28"/>
          <w:szCs w:val="28"/>
        </w:rPr>
        <w:t>2</w:t>
      </w:r>
      <w:r w:rsidR="00157849">
        <w:rPr>
          <w:sz w:val="28"/>
          <w:szCs w:val="28"/>
        </w:rPr>
        <w:t>2</w:t>
      </w:r>
      <w:bookmarkStart w:id="0" w:name="_GoBack"/>
      <w:bookmarkEnd w:id="0"/>
      <w:r w:rsidR="008F39F2">
        <w:rPr>
          <w:sz w:val="28"/>
          <w:szCs w:val="28"/>
        </w:rPr>
        <w:t>r.</w:t>
      </w:r>
    </w:p>
    <w:p w14:paraId="6EB84001" w14:textId="77777777" w:rsidR="0076515A" w:rsidRDefault="0076515A" w:rsidP="0076515A"/>
    <w:p w14:paraId="2D7C61EC" w14:textId="77777777"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14:paraId="17C56272" w14:textId="77777777" w:rsidR="0076515A" w:rsidRDefault="0076515A">
          <w:pPr>
            <w:pStyle w:val="Nagwekspisutreci"/>
          </w:pPr>
          <w:r>
            <w:t>Spis treści</w:t>
          </w:r>
        </w:p>
        <w:p w14:paraId="7FE40164" w14:textId="7373BD1F" w:rsidR="000C0D1B"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123714685" w:history="1">
            <w:r w:rsidR="000C0D1B" w:rsidRPr="00E22705">
              <w:rPr>
                <w:rStyle w:val="Hipercze"/>
                <w:noProof/>
              </w:rPr>
              <w:t>Podstawowe pojęcia</w:t>
            </w:r>
            <w:r w:rsidR="000C0D1B">
              <w:rPr>
                <w:noProof/>
                <w:webHidden/>
              </w:rPr>
              <w:tab/>
            </w:r>
            <w:r w:rsidR="000C0D1B">
              <w:rPr>
                <w:noProof/>
                <w:webHidden/>
              </w:rPr>
              <w:fldChar w:fldCharType="begin"/>
            </w:r>
            <w:r w:rsidR="000C0D1B">
              <w:rPr>
                <w:noProof/>
                <w:webHidden/>
              </w:rPr>
              <w:instrText xml:space="preserve"> PAGEREF _Toc123714685 \h </w:instrText>
            </w:r>
            <w:r w:rsidR="000C0D1B">
              <w:rPr>
                <w:noProof/>
                <w:webHidden/>
              </w:rPr>
            </w:r>
            <w:r w:rsidR="000C0D1B">
              <w:rPr>
                <w:noProof/>
                <w:webHidden/>
              </w:rPr>
              <w:fldChar w:fldCharType="separate"/>
            </w:r>
            <w:r w:rsidR="006F056C">
              <w:rPr>
                <w:noProof/>
                <w:webHidden/>
              </w:rPr>
              <w:t>3</w:t>
            </w:r>
            <w:r w:rsidR="000C0D1B">
              <w:rPr>
                <w:noProof/>
                <w:webHidden/>
              </w:rPr>
              <w:fldChar w:fldCharType="end"/>
            </w:r>
          </w:hyperlink>
        </w:p>
        <w:p w14:paraId="69164D51" w14:textId="157652DF"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86" w:history="1">
            <w:r w:rsidR="000C0D1B" w:rsidRPr="00E22705">
              <w:rPr>
                <w:rStyle w:val="Hipercze"/>
                <w:noProof/>
              </w:rPr>
              <w:t>Postanowienia ogólne</w:t>
            </w:r>
            <w:r w:rsidR="000C0D1B">
              <w:rPr>
                <w:noProof/>
                <w:webHidden/>
              </w:rPr>
              <w:tab/>
            </w:r>
            <w:r w:rsidR="000C0D1B">
              <w:rPr>
                <w:noProof/>
                <w:webHidden/>
              </w:rPr>
              <w:fldChar w:fldCharType="begin"/>
            </w:r>
            <w:r w:rsidR="000C0D1B">
              <w:rPr>
                <w:noProof/>
                <w:webHidden/>
              </w:rPr>
              <w:instrText xml:space="preserve"> PAGEREF _Toc123714686 \h </w:instrText>
            </w:r>
            <w:r w:rsidR="000C0D1B">
              <w:rPr>
                <w:noProof/>
                <w:webHidden/>
              </w:rPr>
            </w:r>
            <w:r w:rsidR="000C0D1B">
              <w:rPr>
                <w:noProof/>
                <w:webHidden/>
              </w:rPr>
              <w:fldChar w:fldCharType="separate"/>
            </w:r>
            <w:r w:rsidR="006F056C">
              <w:rPr>
                <w:noProof/>
                <w:webHidden/>
              </w:rPr>
              <w:t>4</w:t>
            </w:r>
            <w:r w:rsidR="000C0D1B">
              <w:rPr>
                <w:noProof/>
                <w:webHidden/>
              </w:rPr>
              <w:fldChar w:fldCharType="end"/>
            </w:r>
          </w:hyperlink>
        </w:p>
        <w:p w14:paraId="17A0FD29" w14:textId="15F1B16F"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87" w:history="1">
            <w:r w:rsidR="000C0D1B" w:rsidRPr="00E22705">
              <w:rPr>
                <w:rStyle w:val="Hipercze"/>
                <w:noProof/>
              </w:rPr>
              <w:t>Przedmiot i zakres finansowania</w:t>
            </w:r>
            <w:r w:rsidR="000C0D1B">
              <w:rPr>
                <w:noProof/>
                <w:webHidden/>
              </w:rPr>
              <w:tab/>
            </w:r>
            <w:r w:rsidR="000C0D1B">
              <w:rPr>
                <w:noProof/>
                <w:webHidden/>
              </w:rPr>
              <w:fldChar w:fldCharType="begin"/>
            </w:r>
            <w:r w:rsidR="000C0D1B">
              <w:rPr>
                <w:noProof/>
                <w:webHidden/>
              </w:rPr>
              <w:instrText xml:space="preserve"> PAGEREF _Toc123714687 \h </w:instrText>
            </w:r>
            <w:r w:rsidR="000C0D1B">
              <w:rPr>
                <w:noProof/>
                <w:webHidden/>
              </w:rPr>
            </w:r>
            <w:r w:rsidR="000C0D1B">
              <w:rPr>
                <w:noProof/>
                <w:webHidden/>
              </w:rPr>
              <w:fldChar w:fldCharType="separate"/>
            </w:r>
            <w:r w:rsidR="006F056C">
              <w:rPr>
                <w:noProof/>
                <w:webHidden/>
              </w:rPr>
              <w:t>4</w:t>
            </w:r>
            <w:r w:rsidR="000C0D1B">
              <w:rPr>
                <w:noProof/>
                <w:webHidden/>
              </w:rPr>
              <w:fldChar w:fldCharType="end"/>
            </w:r>
          </w:hyperlink>
        </w:p>
        <w:p w14:paraId="161CD47B" w14:textId="447E6AE6"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88" w:history="1">
            <w:r w:rsidR="000C0D1B" w:rsidRPr="00E22705">
              <w:rPr>
                <w:rStyle w:val="Hipercze"/>
                <w:noProof/>
              </w:rPr>
              <w:t>Podmioty uprawnione do ubiegania się o finansowanie</w:t>
            </w:r>
            <w:r w:rsidR="000C0D1B">
              <w:rPr>
                <w:noProof/>
                <w:webHidden/>
              </w:rPr>
              <w:tab/>
            </w:r>
            <w:r w:rsidR="000C0D1B">
              <w:rPr>
                <w:noProof/>
                <w:webHidden/>
              </w:rPr>
              <w:fldChar w:fldCharType="begin"/>
            </w:r>
            <w:r w:rsidR="000C0D1B">
              <w:rPr>
                <w:noProof/>
                <w:webHidden/>
              </w:rPr>
              <w:instrText xml:space="preserve"> PAGEREF _Toc123714688 \h </w:instrText>
            </w:r>
            <w:r w:rsidR="000C0D1B">
              <w:rPr>
                <w:noProof/>
                <w:webHidden/>
              </w:rPr>
            </w:r>
            <w:r w:rsidR="000C0D1B">
              <w:rPr>
                <w:noProof/>
                <w:webHidden/>
              </w:rPr>
              <w:fldChar w:fldCharType="separate"/>
            </w:r>
            <w:r w:rsidR="006F056C">
              <w:rPr>
                <w:noProof/>
                <w:webHidden/>
              </w:rPr>
              <w:t>6</w:t>
            </w:r>
            <w:r w:rsidR="000C0D1B">
              <w:rPr>
                <w:noProof/>
                <w:webHidden/>
              </w:rPr>
              <w:fldChar w:fldCharType="end"/>
            </w:r>
          </w:hyperlink>
        </w:p>
        <w:p w14:paraId="6B102A34" w14:textId="1EAD5CE0"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89" w:history="1">
            <w:r w:rsidR="000C0D1B" w:rsidRPr="00E22705">
              <w:rPr>
                <w:rStyle w:val="Hipercze"/>
                <w:noProof/>
              </w:rPr>
              <w:t>Organizacja naboru</w:t>
            </w:r>
            <w:r w:rsidR="000C0D1B">
              <w:rPr>
                <w:noProof/>
                <w:webHidden/>
              </w:rPr>
              <w:tab/>
            </w:r>
            <w:r w:rsidR="000C0D1B">
              <w:rPr>
                <w:noProof/>
                <w:webHidden/>
              </w:rPr>
              <w:fldChar w:fldCharType="begin"/>
            </w:r>
            <w:r w:rsidR="000C0D1B">
              <w:rPr>
                <w:noProof/>
                <w:webHidden/>
              </w:rPr>
              <w:instrText xml:space="preserve"> PAGEREF _Toc123714689 \h </w:instrText>
            </w:r>
            <w:r w:rsidR="000C0D1B">
              <w:rPr>
                <w:noProof/>
                <w:webHidden/>
              </w:rPr>
            </w:r>
            <w:r w:rsidR="000C0D1B">
              <w:rPr>
                <w:noProof/>
                <w:webHidden/>
              </w:rPr>
              <w:fldChar w:fldCharType="separate"/>
            </w:r>
            <w:r w:rsidR="006F056C">
              <w:rPr>
                <w:noProof/>
                <w:webHidden/>
              </w:rPr>
              <w:t>7</w:t>
            </w:r>
            <w:r w:rsidR="000C0D1B">
              <w:rPr>
                <w:noProof/>
                <w:webHidden/>
              </w:rPr>
              <w:fldChar w:fldCharType="end"/>
            </w:r>
          </w:hyperlink>
        </w:p>
        <w:p w14:paraId="662FFD95" w14:textId="5BC02481"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0" w:history="1">
            <w:r w:rsidR="000C0D1B" w:rsidRPr="00E22705">
              <w:rPr>
                <w:rStyle w:val="Hipercze"/>
                <w:rFonts w:cstheme="minorHAnsi"/>
                <w:noProof/>
              </w:rPr>
              <w:t>Kryteria wyboru wniosków</w:t>
            </w:r>
            <w:r w:rsidR="000C0D1B">
              <w:rPr>
                <w:noProof/>
                <w:webHidden/>
              </w:rPr>
              <w:tab/>
            </w:r>
            <w:r w:rsidR="000C0D1B">
              <w:rPr>
                <w:noProof/>
                <w:webHidden/>
              </w:rPr>
              <w:fldChar w:fldCharType="begin"/>
            </w:r>
            <w:r w:rsidR="000C0D1B">
              <w:rPr>
                <w:noProof/>
                <w:webHidden/>
              </w:rPr>
              <w:instrText xml:space="preserve"> PAGEREF _Toc123714690 \h </w:instrText>
            </w:r>
            <w:r w:rsidR="000C0D1B">
              <w:rPr>
                <w:noProof/>
                <w:webHidden/>
              </w:rPr>
            </w:r>
            <w:r w:rsidR="000C0D1B">
              <w:rPr>
                <w:noProof/>
                <w:webHidden/>
              </w:rPr>
              <w:fldChar w:fldCharType="separate"/>
            </w:r>
            <w:r w:rsidR="006F056C">
              <w:rPr>
                <w:noProof/>
                <w:webHidden/>
              </w:rPr>
              <w:t>9</w:t>
            </w:r>
            <w:r w:rsidR="000C0D1B">
              <w:rPr>
                <w:noProof/>
                <w:webHidden/>
              </w:rPr>
              <w:fldChar w:fldCharType="end"/>
            </w:r>
          </w:hyperlink>
        </w:p>
        <w:p w14:paraId="5A201E29" w14:textId="43336F97"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1" w:history="1">
            <w:r w:rsidR="000C0D1B" w:rsidRPr="00E22705">
              <w:rPr>
                <w:rStyle w:val="Hipercze"/>
                <w:noProof/>
              </w:rPr>
              <w:t>Terminy, sposób rozliczenia i zwrotu dofinansowania</w:t>
            </w:r>
            <w:r w:rsidR="000C0D1B">
              <w:rPr>
                <w:noProof/>
                <w:webHidden/>
              </w:rPr>
              <w:tab/>
            </w:r>
            <w:r w:rsidR="000C0D1B">
              <w:rPr>
                <w:noProof/>
                <w:webHidden/>
              </w:rPr>
              <w:fldChar w:fldCharType="begin"/>
            </w:r>
            <w:r w:rsidR="000C0D1B">
              <w:rPr>
                <w:noProof/>
                <w:webHidden/>
              </w:rPr>
              <w:instrText xml:space="preserve"> PAGEREF _Toc123714691 \h </w:instrText>
            </w:r>
            <w:r w:rsidR="000C0D1B">
              <w:rPr>
                <w:noProof/>
                <w:webHidden/>
              </w:rPr>
            </w:r>
            <w:r w:rsidR="000C0D1B">
              <w:rPr>
                <w:noProof/>
                <w:webHidden/>
              </w:rPr>
              <w:fldChar w:fldCharType="separate"/>
            </w:r>
            <w:r w:rsidR="006F056C">
              <w:rPr>
                <w:noProof/>
                <w:webHidden/>
              </w:rPr>
              <w:t>12</w:t>
            </w:r>
            <w:r w:rsidR="000C0D1B">
              <w:rPr>
                <w:noProof/>
                <w:webHidden/>
              </w:rPr>
              <w:fldChar w:fldCharType="end"/>
            </w:r>
          </w:hyperlink>
        </w:p>
        <w:p w14:paraId="1D31ED5A" w14:textId="1F1F4733"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2" w:history="1">
            <w:r w:rsidR="000C0D1B" w:rsidRPr="00E22705">
              <w:rPr>
                <w:rStyle w:val="Hipercze"/>
                <w:noProof/>
                <w:lang w:eastAsia="pl-PL"/>
              </w:rPr>
              <w:t>Niewłaściwe wykorzystanie dofinansowania i wypowiedzenie umowy</w:t>
            </w:r>
            <w:r w:rsidR="000C0D1B">
              <w:rPr>
                <w:noProof/>
                <w:webHidden/>
              </w:rPr>
              <w:tab/>
            </w:r>
            <w:r w:rsidR="000C0D1B">
              <w:rPr>
                <w:noProof/>
                <w:webHidden/>
              </w:rPr>
              <w:fldChar w:fldCharType="begin"/>
            </w:r>
            <w:r w:rsidR="000C0D1B">
              <w:rPr>
                <w:noProof/>
                <w:webHidden/>
              </w:rPr>
              <w:instrText xml:space="preserve"> PAGEREF _Toc123714692 \h </w:instrText>
            </w:r>
            <w:r w:rsidR="000C0D1B">
              <w:rPr>
                <w:noProof/>
                <w:webHidden/>
              </w:rPr>
            </w:r>
            <w:r w:rsidR="000C0D1B">
              <w:rPr>
                <w:noProof/>
                <w:webHidden/>
              </w:rPr>
              <w:fldChar w:fldCharType="separate"/>
            </w:r>
            <w:r w:rsidR="006F056C">
              <w:rPr>
                <w:noProof/>
                <w:webHidden/>
              </w:rPr>
              <w:t>12</w:t>
            </w:r>
            <w:r w:rsidR="000C0D1B">
              <w:rPr>
                <w:noProof/>
                <w:webHidden/>
              </w:rPr>
              <w:fldChar w:fldCharType="end"/>
            </w:r>
          </w:hyperlink>
        </w:p>
        <w:p w14:paraId="1F6B6319" w14:textId="2C5FE9BD"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3" w:history="1">
            <w:r w:rsidR="000C0D1B" w:rsidRPr="00E22705">
              <w:rPr>
                <w:rStyle w:val="Hipercze"/>
                <w:noProof/>
              </w:rPr>
              <w:t>Kontrola</w:t>
            </w:r>
            <w:r w:rsidR="000C0D1B">
              <w:rPr>
                <w:noProof/>
                <w:webHidden/>
              </w:rPr>
              <w:tab/>
            </w:r>
            <w:r w:rsidR="000C0D1B">
              <w:rPr>
                <w:noProof/>
                <w:webHidden/>
              </w:rPr>
              <w:fldChar w:fldCharType="begin"/>
            </w:r>
            <w:r w:rsidR="000C0D1B">
              <w:rPr>
                <w:noProof/>
                <w:webHidden/>
              </w:rPr>
              <w:instrText xml:space="preserve"> PAGEREF _Toc123714693 \h </w:instrText>
            </w:r>
            <w:r w:rsidR="000C0D1B">
              <w:rPr>
                <w:noProof/>
                <w:webHidden/>
              </w:rPr>
            </w:r>
            <w:r w:rsidR="000C0D1B">
              <w:rPr>
                <w:noProof/>
                <w:webHidden/>
              </w:rPr>
              <w:fldChar w:fldCharType="separate"/>
            </w:r>
            <w:r w:rsidR="006F056C">
              <w:rPr>
                <w:noProof/>
                <w:webHidden/>
              </w:rPr>
              <w:t>13</w:t>
            </w:r>
            <w:r w:rsidR="000C0D1B">
              <w:rPr>
                <w:noProof/>
                <w:webHidden/>
              </w:rPr>
              <w:fldChar w:fldCharType="end"/>
            </w:r>
          </w:hyperlink>
        </w:p>
        <w:p w14:paraId="75C581E8" w14:textId="4533F5A4"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4" w:history="1">
            <w:r w:rsidR="000C0D1B" w:rsidRPr="00E22705">
              <w:rPr>
                <w:rStyle w:val="Hipercze"/>
                <w:noProof/>
              </w:rPr>
              <w:t>Ochrona danych osobowych</w:t>
            </w:r>
            <w:r w:rsidR="000C0D1B">
              <w:rPr>
                <w:noProof/>
                <w:webHidden/>
              </w:rPr>
              <w:tab/>
            </w:r>
            <w:r w:rsidR="000C0D1B">
              <w:rPr>
                <w:noProof/>
                <w:webHidden/>
              </w:rPr>
              <w:fldChar w:fldCharType="begin"/>
            </w:r>
            <w:r w:rsidR="000C0D1B">
              <w:rPr>
                <w:noProof/>
                <w:webHidden/>
              </w:rPr>
              <w:instrText xml:space="preserve"> PAGEREF _Toc123714694 \h </w:instrText>
            </w:r>
            <w:r w:rsidR="000C0D1B">
              <w:rPr>
                <w:noProof/>
                <w:webHidden/>
              </w:rPr>
            </w:r>
            <w:r w:rsidR="000C0D1B">
              <w:rPr>
                <w:noProof/>
                <w:webHidden/>
              </w:rPr>
              <w:fldChar w:fldCharType="separate"/>
            </w:r>
            <w:r w:rsidR="006F056C">
              <w:rPr>
                <w:noProof/>
                <w:webHidden/>
              </w:rPr>
              <w:t>13</w:t>
            </w:r>
            <w:r w:rsidR="000C0D1B">
              <w:rPr>
                <w:noProof/>
                <w:webHidden/>
              </w:rPr>
              <w:fldChar w:fldCharType="end"/>
            </w:r>
          </w:hyperlink>
        </w:p>
        <w:p w14:paraId="35159A97" w14:textId="315DB830" w:rsidR="000C0D1B" w:rsidRDefault="002C7497">
          <w:pPr>
            <w:pStyle w:val="Spistreci1"/>
            <w:tabs>
              <w:tab w:val="right" w:leader="dot" w:pos="9070"/>
            </w:tabs>
            <w:rPr>
              <w:rFonts w:asciiTheme="minorHAnsi" w:eastAsiaTheme="minorEastAsia" w:hAnsiTheme="minorHAnsi" w:cstheme="minorBidi"/>
              <w:noProof/>
              <w:lang w:eastAsia="pl-PL"/>
            </w:rPr>
          </w:pPr>
          <w:hyperlink w:anchor="_Toc123714695" w:history="1">
            <w:r w:rsidR="000C0D1B" w:rsidRPr="00E22705">
              <w:rPr>
                <w:rStyle w:val="Hipercze"/>
                <w:noProof/>
              </w:rPr>
              <w:t>Postanowienia końcowe</w:t>
            </w:r>
            <w:r w:rsidR="000C0D1B">
              <w:rPr>
                <w:noProof/>
                <w:webHidden/>
              </w:rPr>
              <w:tab/>
            </w:r>
            <w:r w:rsidR="000C0D1B">
              <w:rPr>
                <w:noProof/>
                <w:webHidden/>
              </w:rPr>
              <w:fldChar w:fldCharType="begin"/>
            </w:r>
            <w:r w:rsidR="000C0D1B">
              <w:rPr>
                <w:noProof/>
                <w:webHidden/>
              </w:rPr>
              <w:instrText xml:space="preserve"> PAGEREF _Toc123714695 \h </w:instrText>
            </w:r>
            <w:r w:rsidR="000C0D1B">
              <w:rPr>
                <w:noProof/>
                <w:webHidden/>
              </w:rPr>
            </w:r>
            <w:r w:rsidR="000C0D1B">
              <w:rPr>
                <w:noProof/>
                <w:webHidden/>
              </w:rPr>
              <w:fldChar w:fldCharType="separate"/>
            </w:r>
            <w:r w:rsidR="006F056C">
              <w:rPr>
                <w:noProof/>
                <w:webHidden/>
              </w:rPr>
              <w:t>13</w:t>
            </w:r>
            <w:r w:rsidR="000C0D1B">
              <w:rPr>
                <w:noProof/>
                <w:webHidden/>
              </w:rPr>
              <w:fldChar w:fldCharType="end"/>
            </w:r>
          </w:hyperlink>
        </w:p>
        <w:p w14:paraId="18D86FB2" w14:textId="7A58F4D5" w:rsidR="000C0D1B" w:rsidRDefault="002C7497">
          <w:pPr>
            <w:pStyle w:val="Spistreci2"/>
            <w:tabs>
              <w:tab w:val="right" w:leader="dot" w:pos="9070"/>
            </w:tabs>
            <w:rPr>
              <w:rFonts w:asciiTheme="minorHAnsi" w:eastAsiaTheme="minorEastAsia" w:hAnsiTheme="minorHAnsi" w:cstheme="minorBidi"/>
              <w:noProof/>
              <w:lang w:eastAsia="pl-PL"/>
            </w:rPr>
          </w:pPr>
          <w:hyperlink w:anchor="_Toc123714696" w:history="1">
            <w:r w:rsidR="000C0D1B" w:rsidRPr="00E22705">
              <w:rPr>
                <w:rStyle w:val="Hipercze"/>
                <w:noProof/>
              </w:rPr>
              <w:t>Załączniki:</w:t>
            </w:r>
            <w:r w:rsidR="000C0D1B">
              <w:rPr>
                <w:noProof/>
                <w:webHidden/>
              </w:rPr>
              <w:tab/>
            </w:r>
            <w:r w:rsidR="000C0D1B">
              <w:rPr>
                <w:noProof/>
                <w:webHidden/>
              </w:rPr>
              <w:fldChar w:fldCharType="begin"/>
            </w:r>
            <w:r w:rsidR="000C0D1B">
              <w:rPr>
                <w:noProof/>
                <w:webHidden/>
              </w:rPr>
              <w:instrText xml:space="preserve"> PAGEREF _Toc123714696 \h </w:instrText>
            </w:r>
            <w:r w:rsidR="000C0D1B">
              <w:rPr>
                <w:noProof/>
                <w:webHidden/>
              </w:rPr>
            </w:r>
            <w:r w:rsidR="000C0D1B">
              <w:rPr>
                <w:noProof/>
                <w:webHidden/>
              </w:rPr>
              <w:fldChar w:fldCharType="separate"/>
            </w:r>
            <w:r w:rsidR="006F056C">
              <w:rPr>
                <w:noProof/>
                <w:webHidden/>
              </w:rPr>
              <w:t>13</w:t>
            </w:r>
            <w:r w:rsidR="000C0D1B">
              <w:rPr>
                <w:noProof/>
                <w:webHidden/>
              </w:rPr>
              <w:fldChar w:fldCharType="end"/>
            </w:r>
          </w:hyperlink>
        </w:p>
        <w:p w14:paraId="4241B52A" w14:textId="1D4C8876" w:rsidR="000C0D1B" w:rsidRDefault="002C7497">
          <w:pPr>
            <w:pStyle w:val="Spistreci3"/>
            <w:tabs>
              <w:tab w:val="right" w:leader="dot" w:pos="9070"/>
            </w:tabs>
            <w:rPr>
              <w:rFonts w:asciiTheme="minorHAnsi" w:eastAsiaTheme="minorEastAsia" w:hAnsiTheme="minorHAnsi" w:cstheme="minorBidi"/>
              <w:noProof/>
              <w:lang w:eastAsia="pl-PL"/>
            </w:rPr>
          </w:pPr>
          <w:hyperlink w:anchor="_Toc123714697" w:history="1">
            <w:r w:rsidR="000C0D1B" w:rsidRPr="00E22705">
              <w:rPr>
                <w:rStyle w:val="Hipercze"/>
                <w:noProof/>
              </w:rPr>
              <w:t>Załącznik nr 1 do Zasad</w:t>
            </w:r>
            <w:r w:rsidR="000C0D1B">
              <w:rPr>
                <w:noProof/>
                <w:webHidden/>
              </w:rPr>
              <w:tab/>
            </w:r>
            <w:r w:rsidR="000C0D1B">
              <w:rPr>
                <w:noProof/>
                <w:webHidden/>
              </w:rPr>
              <w:fldChar w:fldCharType="begin"/>
            </w:r>
            <w:r w:rsidR="000C0D1B">
              <w:rPr>
                <w:noProof/>
                <w:webHidden/>
              </w:rPr>
              <w:instrText xml:space="preserve"> PAGEREF _Toc123714697 \h </w:instrText>
            </w:r>
            <w:r w:rsidR="000C0D1B">
              <w:rPr>
                <w:noProof/>
                <w:webHidden/>
              </w:rPr>
            </w:r>
            <w:r w:rsidR="000C0D1B">
              <w:rPr>
                <w:noProof/>
                <w:webHidden/>
              </w:rPr>
              <w:fldChar w:fldCharType="separate"/>
            </w:r>
            <w:r w:rsidR="006F056C">
              <w:rPr>
                <w:noProof/>
                <w:webHidden/>
              </w:rPr>
              <w:t>14</w:t>
            </w:r>
            <w:r w:rsidR="000C0D1B">
              <w:rPr>
                <w:noProof/>
                <w:webHidden/>
              </w:rPr>
              <w:fldChar w:fldCharType="end"/>
            </w:r>
          </w:hyperlink>
        </w:p>
        <w:p w14:paraId="6DCFDA41" w14:textId="759CA50A" w:rsidR="000C0D1B" w:rsidRDefault="002C7497">
          <w:pPr>
            <w:pStyle w:val="Spistreci3"/>
            <w:tabs>
              <w:tab w:val="right" w:leader="dot" w:pos="9070"/>
            </w:tabs>
            <w:rPr>
              <w:rFonts w:asciiTheme="minorHAnsi" w:eastAsiaTheme="minorEastAsia" w:hAnsiTheme="minorHAnsi" w:cstheme="minorBidi"/>
              <w:noProof/>
              <w:lang w:eastAsia="pl-PL"/>
            </w:rPr>
          </w:pPr>
          <w:hyperlink w:anchor="_Toc123714698" w:history="1">
            <w:r w:rsidR="000C0D1B" w:rsidRPr="00E22705">
              <w:rPr>
                <w:rStyle w:val="Hipercze"/>
                <w:noProof/>
              </w:rPr>
              <w:t>Załącznik nr 2 do Zasad</w:t>
            </w:r>
            <w:r w:rsidR="000C0D1B">
              <w:rPr>
                <w:noProof/>
                <w:webHidden/>
              </w:rPr>
              <w:tab/>
            </w:r>
            <w:r w:rsidR="000C0D1B">
              <w:rPr>
                <w:noProof/>
                <w:webHidden/>
              </w:rPr>
              <w:fldChar w:fldCharType="begin"/>
            </w:r>
            <w:r w:rsidR="000C0D1B">
              <w:rPr>
                <w:noProof/>
                <w:webHidden/>
              </w:rPr>
              <w:instrText xml:space="preserve"> PAGEREF _Toc123714698 \h </w:instrText>
            </w:r>
            <w:r w:rsidR="000C0D1B">
              <w:rPr>
                <w:noProof/>
                <w:webHidden/>
              </w:rPr>
            </w:r>
            <w:r w:rsidR="000C0D1B">
              <w:rPr>
                <w:noProof/>
                <w:webHidden/>
              </w:rPr>
              <w:fldChar w:fldCharType="separate"/>
            </w:r>
            <w:r w:rsidR="006F056C">
              <w:rPr>
                <w:noProof/>
                <w:webHidden/>
              </w:rPr>
              <w:t>16</w:t>
            </w:r>
            <w:r w:rsidR="000C0D1B">
              <w:rPr>
                <w:noProof/>
                <w:webHidden/>
              </w:rPr>
              <w:fldChar w:fldCharType="end"/>
            </w:r>
          </w:hyperlink>
        </w:p>
        <w:p w14:paraId="12C2C527" w14:textId="59F4F330" w:rsidR="00A06FDB" w:rsidRDefault="0076515A" w:rsidP="00A06FDB">
          <w:pPr>
            <w:tabs>
              <w:tab w:val="right" w:pos="9080"/>
            </w:tabs>
            <w:rPr>
              <w:b/>
              <w:bCs/>
            </w:rPr>
          </w:pPr>
          <w:r>
            <w:rPr>
              <w:b/>
              <w:bCs/>
            </w:rPr>
            <w:fldChar w:fldCharType="end"/>
          </w:r>
          <w:r w:rsidR="00A06FDB">
            <w:rPr>
              <w:b/>
              <w:bCs/>
            </w:rPr>
            <w:tab/>
          </w:r>
        </w:p>
      </w:sdtContent>
    </w:sdt>
    <w:p w14:paraId="4C2DBFF3" w14:textId="77777777" w:rsidR="00720218" w:rsidRDefault="00720218" w:rsidP="00720218">
      <w:pPr>
        <w:spacing w:after="218" w:line="259" w:lineRule="auto"/>
        <w:ind w:left="708"/>
      </w:pPr>
      <w:r>
        <w:rPr>
          <w:rFonts w:cs="Calibri"/>
          <w:b/>
        </w:rPr>
        <w:t xml:space="preserve">Podstawy prawne: </w:t>
      </w:r>
    </w:p>
    <w:p w14:paraId="1229B069" w14:textId="77777777" w:rsidR="00720218" w:rsidRDefault="00720218" w:rsidP="00720218">
      <w:pPr>
        <w:spacing w:after="23" w:line="248" w:lineRule="auto"/>
        <w:ind w:left="703" w:right="715"/>
      </w:pPr>
      <w:r>
        <w:rPr>
          <w:rFonts w:cs="Calibri"/>
        </w:rPr>
        <w:t>W sprawach nieuregulowanych niniejszymi Z</w:t>
      </w:r>
      <w:r>
        <w:t>asadami mają zastosowanie przepisy:</w:t>
      </w:r>
      <w:r>
        <w:rPr>
          <w:rFonts w:cs="Calibri"/>
        </w:rPr>
        <w:t xml:space="preserve"> </w:t>
      </w:r>
    </w:p>
    <w:p w14:paraId="64616B88" w14:textId="115361EE" w:rsidR="00720218" w:rsidRDefault="00720218" w:rsidP="00540C4B">
      <w:pPr>
        <w:numPr>
          <w:ilvl w:val="0"/>
          <w:numId w:val="15"/>
        </w:numPr>
        <w:spacing w:after="23" w:line="248" w:lineRule="auto"/>
        <w:ind w:right="718" w:hanging="360"/>
        <w:jc w:val="both"/>
      </w:pPr>
      <w:r>
        <w:rPr>
          <w:rFonts w:cs="Calibri"/>
        </w:rPr>
        <w:t>Ustawa z dnia 20 kwietnia 2004 r. o promocji zatrudnienia i instytucjach rynku pracy  (tj. z 202</w:t>
      </w:r>
      <w:r w:rsidR="003E3721">
        <w:rPr>
          <w:rFonts w:cs="Calibri"/>
        </w:rPr>
        <w:t>2</w:t>
      </w:r>
      <w:r>
        <w:rPr>
          <w:rFonts w:cs="Calibri"/>
        </w:rPr>
        <w:t xml:space="preserve"> r., Dz. U. poz. </w:t>
      </w:r>
      <w:r w:rsidR="003E3721">
        <w:rPr>
          <w:rFonts w:cs="Calibri"/>
        </w:rPr>
        <w:t>69</w:t>
      </w:r>
      <w:r>
        <w:rPr>
          <w:rFonts w:cs="Calibri"/>
        </w:rPr>
        <w:t xml:space="preserve">1 ze zm.), </w:t>
      </w:r>
      <w:r>
        <w:t>zwana dalej Ustawą.</w:t>
      </w:r>
      <w:r>
        <w:rPr>
          <w:rFonts w:cs="Calibri"/>
        </w:rPr>
        <w:t xml:space="preserve"> </w:t>
      </w:r>
    </w:p>
    <w:p w14:paraId="086733E0" w14:textId="77777777" w:rsidR="00720218" w:rsidRDefault="00720218" w:rsidP="00540C4B">
      <w:pPr>
        <w:numPr>
          <w:ilvl w:val="0"/>
          <w:numId w:val="15"/>
        </w:numPr>
        <w:spacing w:after="24" w:line="247" w:lineRule="auto"/>
        <w:ind w:right="718" w:hanging="360"/>
        <w:jc w:val="both"/>
      </w:pPr>
      <w:r>
        <w:rPr>
          <w:rFonts w:cs="Calibri"/>
        </w:rPr>
        <w:t>R</w:t>
      </w:r>
      <w:r>
        <w:t>ozporządzenie</w:t>
      </w:r>
      <w:r>
        <w:rPr>
          <w:rFonts w:cs="Calibri"/>
        </w:rPr>
        <w:t xml:space="preserve"> Ministra </w:t>
      </w:r>
      <w:r>
        <w:t>Pracy i Polityki Społe</w:t>
      </w:r>
      <w:r>
        <w:rPr>
          <w:rFonts w:cs="Calibri"/>
        </w:rPr>
        <w:t xml:space="preserve">cznej z dnia 14 maja 2014. W sprawie przyznawania </w:t>
      </w:r>
      <w:r>
        <w:t>środków z Krajowego Funduszu Społecznego (Dz. U. z 2018r. poz. 117).</w:t>
      </w:r>
      <w:r>
        <w:rPr>
          <w:rFonts w:cs="Calibri"/>
        </w:rPr>
        <w:t xml:space="preserve"> </w:t>
      </w:r>
    </w:p>
    <w:p w14:paraId="7A3DC853" w14:textId="77777777" w:rsidR="00720218" w:rsidRDefault="00720218" w:rsidP="00540C4B">
      <w:pPr>
        <w:numPr>
          <w:ilvl w:val="0"/>
          <w:numId w:val="15"/>
        </w:numPr>
        <w:spacing w:after="23" w:line="248" w:lineRule="auto"/>
        <w:ind w:right="718" w:hanging="360"/>
        <w:jc w:val="both"/>
      </w:pPr>
      <w:r>
        <w:rPr>
          <w:rFonts w:cs="Calibri"/>
        </w:rPr>
        <w:t xml:space="preserve">Ustawa z dnia 30 kwietnia 2004 </w:t>
      </w:r>
      <w:r>
        <w:t>r. o postępowaniu w sprawach dotyczących pomocy publicznej</w:t>
      </w:r>
      <w:r>
        <w:rPr>
          <w:rFonts w:cs="Calibri"/>
        </w:rPr>
        <w:t xml:space="preserve"> (Dz.U. z 2020r. poz. 708 ze zm.). </w:t>
      </w:r>
    </w:p>
    <w:p w14:paraId="2F3B21F2" w14:textId="77777777" w:rsidR="00720218" w:rsidRDefault="00720218" w:rsidP="00540C4B">
      <w:pPr>
        <w:numPr>
          <w:ilvl w:val="0"/>
          <w:numId w:val="15"/>
        </w:numPr>
        <w:spacing w:after="24" w:line="247" w:lineRule="auto"/>
        <w:ind w:right="718" w:hanging="360"/>
        <w:jc w:val="both"/>
      </w:pPr>
      <w:r>
        <w:t>Rozporządzenie Rady Ministrów z dnia 29 marca 2010 r. w sprawie zakresu informacji przedstawianych przez podmiot ubiegający się o pomoc de minimis (Dz. U. Nr 53, p</w:t>
      </w:r>
      <w:r>
        <w:rPr>
          <w:rFonts w:cs="Calibri"/>
        </w:rPr>
        <w:t xml:space="preserve">oz.311 z 2010r. ze zm.). </w:t>
      </w:r>
    </w:p>
    <w:p w14:paraId="0A921C41" w14:textId="77777777" w:rsidR="00720218" w:rsidRDefault="00720218" w:rsidP="00540C4B">
      <w:pPr>
        <w:numPr>
          <w:ilvl w:val="0"/>
          <w:numId w:val="15"/>
        </w:numPr>
        <w:spacing w:after="24" w:line="247" w:lineRule="auto"/>
        <w:ind w:right="718" w:hanging="360"/>
        <w:jc w:val="both"/>
      </w:pPr>
      <w:r>
        <w:t xml:space="preserve">Rozporządzenie Rady Ministrów z dna 11 czerwca 2010r. w spawie informacji składanych przez podmioty ubiegające się o pomoc de minimis w rolnictwie lub rybołówstwie (Dz. U. nr 121 poz. </w:t>
      </w:r>
      <w:r>
        <w:rPr>
          <w:rFonts w:cs="Calibri"/>
        </w:rPr>
        <w:t xml:space="preserve">810). </w:t>
      </w:r>
    </w:p>
    <w:p w14:paraId="2252AD33" w14:textId="77777777" w:rsidR="00720218" w:rsidRDefault="00720218" w:rsidP="00540C4B">
      <w:pPr>
        <w:numPr>
          <w:ilvl w:val="0"/>
          <w:numId w:val="15"/>
        </w:numPr>
        <w:spacing w:after="23" w:line="248" w:lineRule="auto"/>
        <w:ind w:right="718" w:hanging="360"/>
        <w:jc w:val="both"/>
      </w:pPr>
      <w:r>
        <w:t xml:space="preserve">Rozporządzenie Komisji (UE) Nr 1407/2013 </w:t>
      </w:r>
      <w:r>
        <w:rPr>
          <w:rFonts w:cs="Calibri"/>
        </w:rPr>
        <w:t xml:space="preserve">z dnia 18 grudnia 2013 r. w sprawie stosowania art. 107 i 108 Traktatu o funkcjonowaniu Unii Europejskiej do pomocy de minimis (Dz. Urz. UE L 352  z 24.12.2013). </w:t>
      </w:r>
    </w:p>
    <w:p w14:paraId="58CB5139" w14:textId="77777777" w:rsidR="00720218" w:rsidRDefault="00720218" w:rsidP="00540C4B">
      <w:pPr>
        <w:numPr>
          <w:ilvl w:val="0"/>
          <w:numId w:val="15"/>
        </w:numPr>
        <w:spacing w:after="23" w:line="248" w:lineRule="auto"/>
        <w:ind w:right="718" w:hanging="360"/>
        <w:jc w:val="both"/>
      </w:pPr>
      <w:r>
        <w:t xml:space="preserve">Rozporządzenie Komisji (UE) Nr 1408/2013 z dnia 18 grudnia 2013 r. w sprawie stosowania art. </w:t>
      </w:r>
      <w:r>
        <w:rPr>
          <w:rFonts w:cs="Calibri"/>
        </w:rPr>
        <w:t xml:space="preserve">107 i 108 Traktatu o funkcjonowaniu Unii Europejskiej do pomocy de minimis w sektorze rolnym (Dz. Urz. UE L 352 z 24.12.2013. str. 9 </w:t>
      </w:r>
      <w:r>
        <w:t>z późn.zm.</w:t>
      </w:r>
      <w:r>
        <w:rPr>
          <w:rFonts w:cs="Calibri"/>
        </w:rPr>
        <w:t xml:space="preserve">). </w:t>
      </w:r>
    </w:p>
    <w:p w14:paraId="0AF7CD6E" w14:textId="77777777" w:rsidR="00720218" w:rsidRDefault="00720218" w:rsidP="00540C4B">
      <w:pPr>
        <w:numPr>
          <w:ilvl w:val="0"/>
          <w:numId w:val="15"/>
        </w:numPr>
        <w:spacing w:after="24" w:line="247" w:lineRule="auto"/>
        <w:ind w:right="718" w:hanging="360"/>
        <w:jc w:val="both"/>
      </w:pPr>
      <w:r>
        <w:t xml:space="preserve">Rozporządzenie Komisji (UE) Nr 717/2014 z dnia 27 czerwca 2014 r. w sprawie stosowania art. 107 </w:t>
      </w:r>
      <w:r>
        <w:rPr>
          <w:rFonts w:cs="Calibri"/>
        </w:rPr>
        <w:t xml:space="preserve">i 108 Traktatu </w:t>
      </w:r>
      <w:r>
        <w:t xml:space="preserve">o funkcjonowaniu Unii Europejskiej do pomocy de minimis w sektorze rybołówstwa </w:t>
      </w:r>
      <w:r>
        <w:rPr>
          <w:rFonts w:cs="Calibri"/>
        </w:rPr>
        <w:t xml:space="preserve">i akwakultury (Dz. Urz. UE L 190 z 28.06.2014, str. 45). </w:t>
      </w:r>
    </w:p>
    <w:p w14:paraId="5F90A0A4" w14:textId="77777777" w:rsidR="00720218" w:rsidRDefault="00720218" w:rsidP="00540C4B">
      <w:pPr>
        <w:numPr>
          <w:ilvl w:val="0"/>
          <w:numId w:val="15"/>
        </w:numPr>
        <w:spacing w:after="24" w:line="247" w:lineRule="auto"/>
        <w:ind w:right="718" w:hanging="360"/>
        <w:jc w:val="both"/>
      </w:pPr>
      <w:r>
        <w:t xml:space="preserve">Rozporządzenie Komisji (UE) Nr 651/2014 z dnia 17 czerwca 2014 r. uznającego niektóre rodzaje </w:t>
      </w:r>
      <w:r>
        <w:rPr>
          <w:rFonts w:cs="Calibri"/>
        </w:rPr>
        <w:t xml:space="preserve">pomocy za zgodne z rynkiem </w:t>
      </w:r>
      <w:r>
        <w:t>wewnętrznym w zastosowaniu art. 107 i 108 Traktatu (Dz. Urz. UE L 187 z 26.06.2014, str. 1) ze szczególnym uwzględnieniem załącznika I.</w:t>
      </w:r>
      <w:r>
        <w:rPr>
          <w:rFonts w:cs="Calibri"/>
        </w:rPr>
        <w:t xml:space="preserve"> </w:t>
      </w:r>
    </w:p>
    <w:p w14:paraId="4A6FAFCF" w14:textId="054C8F37" w:rsidR="00720218" w:rsidRDefault="00720218" w:rsidP="00540C4B">
      <w:pPr>
        <w:numPr>
          <w:ilvl w:val="0"/>
          <w:numId w:val="15"/>
        </w:numPr>
        <w:spacing w:after="23" w:line="248" w:lineRule="auto"/>
        <w:ind w:right="718" w:hanging="360"/>
        <w:jc w:val="both"/>
      </w:pPr>
      <w:r>
        <w:rPr>
          <w:rFonts w:cs="Calibri"/>
        </w:rPr>
        <w:lastRenderedPageBreak/>
        <w:t xml:space="preserve">Ustawa z dnia 23 kwietnia 1964 r. Kodeks Cywilny (tj. </w:t>
      </w:r>
      <w:r w:rsidR="00105762">
        <w:rPr>
          <w:rFonts w:cs="Calibri"/>
        </w:rPr>
        <w:t>2022 r., Dz. U. poz. 691 ze zm</w:t>
      </w:r>
      <w:r>
        <w:t>.).</w:t>
      </w:r>
      <w:r>
        <w:rPr>
          <w:rFonts w:cs="Calibri"/>
        </w:rPr>
        <w:t xml:space="preserve"> </w:t>
      </w:r>
    </w:p>
    <w:p w14:paraId="39B8782F" w14:textId="77777777" w:rsidR="00720218" w:rsidRDefault="00720218" w:rsidP="00540C4B">
      <w:pPr>
        <w:numPr>
          <w:ilvl w:val="0"/>
          <w:numId w:val="15"/>
        </w:numPr>
        <w:spacing w:after="23" w:line="248" w:lineRule="auto"/>
        <w:ind w:right="718" w:hanging="360"/>
        <w:jc w:val="both"/>
      </w:pPr>
      <w:r>
        <w:rPr>
          <w:rFonts w:cs="Calibri"/>
        </w:rPr>
        <w:t xml:space="preserve">Ustawa z dnia 27 sierpnia 2009 r. o finansach publicznych (tj. z 2019r. poz. 869 </w:t>
      </w:r>
      <w:r>
        <w:t>z późn. zm.).</w:t>
      </w:r>
      <w:r>
        <w:rPr>
          <w:rFonts w:cs="Calibri"/>
        </w:rPr>
        <w:t xml:space="preserve"> </w:t>
      </w:r>
    </w:p>
    <w:p w14:paraId="74E770B2" w14:textId="77777777" w:rsidR="00720218" w:rsidRDefault="00720218" w:rsidP="00540C4B">
      <w:pPr>
        <w:numPr>
          <w:ilvl w:val="0"/>
          <w:numId w:val="15"/>
        </w:numPr>
        <w:spacing w:after="24" w:line="247" w:lineRule="auto"/>
        <w:ind w:right="718" w:hanging="360"/>
        <w:jc w:val="both"/>
      </w:pPr>
      <w:r>
        <w:t>Ustawy z dnia 06 marca 2018r. Prawo przedsiębiorców (</w:t>
      </w:r>
      <w:r>
        <w:rPr>
          <w:rFonts w:cs="Calibri"/>
        </w:rPr>
        <w:t xml:space="preserve">tj.Dz. U. z 2019,  poz. 1292 </w:t>
      </w:r>
      <w:r>
        <w:t>z późn. zm.).</w:t>
      </w:r>
      <w:r>
        <w:rPr>
          <w:rFonts w:cs="Calibri"/>
        </w:rPr>
        <w:t xml:space="preserve"> </w:t>
      </w:r>
    </w:p>
    <w:p w14:paraId="6DDB63C2" w14:textId="77777777" w:rsidR="00720218" w:rsidRDefault="00720218" w:rsidP="00720218">
      <w:pPr>
        <w:pStyle w:val="Nagwek1"/>
        <w:ind w:left="703" w:right="263"/>
      </w:pPr>
      <w:bookmarkStart w:id="1" w:name="_Toc123714685"/>
      <w:bookmarkStart w:id="2" w:name="_Toc30800"/>
      <w:r>
        <w:t>Podstawowe pojęcia</w:t>
      </w:r>
      <w:bookmarkEnd w:id="1"/>
      <w:r>
        <w:rPr>
          <w:rFonts w:ascii="Cambria" w:eastAsia="Cambria" w:hAnsi="Cambria" w:cs="Cambria"/>
        </w:rPr>
        <w:t xml:space="preserve">  </w:t>
      </w:r>
      <w:bookmarkEnd w:id="2"/>
    </w:p>
    <w:p w14:paraId="148EF680" w14:textId="77777777" w:rsidR="00720218" w:rsidRDefault="00720218" w:rsidP="00720218">
      <w:pPr>
        <w:spacing w:after="0" w:line="259" w:lineRule="auto"/>
        <w:ind w:left="1788"/>
      </w:pPr>
      <w:r>
        <w:rPr>
          <w:rFonts w:cs="Calibri"/>
          <w:b/>
        </w:rPr>
        <w:t xml:space="preserve"> </w:t>
      </w:r>
    </w:p>
    <w:p w14:paraId="4B934B11" w14:textId="77777777" w:rsidR="00720218" w:rsidRDefault="00720218" w:rsidP="00720218">
      <w:pPr>
        <w:ind w:left="706" w:right="718"/>
      </w:pPr>
      <w:r>
        <w:t>Ilekroć w niniejszych zasadach jest mowa o:</w:t>
      </w:r>
      <w:r>
        <w:rPr>
          <w:rFonts w:cs="Calibri"/>
        </w:rPr>
        <w:t xml:space="preserve"> </w:t>
      </w:r>
    </w:p>
    <w:p w14:paraId="6CB39859" w14:textId="77777777" w:rsidR="00720218" w:rsidRDefault="00720218" w:rsidP="00F22DE7">
      <w:pPr>
        <w:numPr>
          <w:ilvl w:val="0"/>
          <w:numId w:val="16"/>
        </w:numPr>
        <w:spacing w:after="0" w:line="240" w:lineRule="auto"/>
        <w:ind w:right="718" w:hanging="360"/>
        <w:jc w:val="both"/>
      </w:pPr>
      <w:r>
        <w:rPr>
          <w:rFonts w:cs="Calibri"/>
          <w:b/>
        </w:rPr>
        <w:t>Pracodawcy</w:t>
      </w:r>
      <w:r>
        <w:rPr>
          <w:rFonts w:cs="Calibri"/>
        </w:rPr>
        <w:t xml:space="preserve"> </w:t>
      </w:r>
      <w:r>
        <w:t>–</w:t>
      </w:r>
      <w:r>
        <w:rPr>
          <w:rFonts w:cs="Calibri"/>
        </w:rPr>
        <w:t xml:space="preserve"> </w:t>
      </w:r>
      <w:r>
        <w:t xml:space="preserve">należy przez to rozumieć jednostkę organizacyjną, chociażby nie posiadała osobowości prawnej, a także osobę fizyczną, jeżeli zatrudniają one co najmniej jednego </w:t>
      </w:r>
      <w:r>
        <w:rPr>
          <w:rFonts w:cs="Calibri"/>
        </w:rPr>
        <w:t xml:space="preserve">pracownika. </w:t>
      </w:r>
    </w:p>
    <w:p w14:paraId="40E891FB" w14:textId="77777777" w:rsidR="00720218" w:rsidRDefault="00720218" w:rsidP="00F22DE7">
      <w:pPr>
        <w:numPr>
          <w:ilvl w:val="0"/>
          <w:numId w:val="16"/>
        </w:numPr>
        <w:spacing w:after="0" w:line="240" w:lineRule="auto"/>
        <w:ind w:right="720" w:hanging="360"/>
        <w:jc w:val="both"/>
      </w:pPr>
      <w:r>
        <w:rPr>
          <w:rFonts w:cs="Calibri"/>
          <w:b/>
        </w:rPr>
        <w:t>Pracowniku</w:t>
      </w:r>
      <w:r>
        <w:rPr>
          <w:rFonts w:cs="Calibri"/>
        </w:rPr>
        <w:t xml:space="preserve"> </w:t>
      </w:r>
      <w:r>
        <w:t>–</w:t>
      </w:r>
      <w:r>
        <w:rPr>
          <w:rFonts w:cs="Calibri"/>
        </w:rPr>
        <w:t xml:space="preserve"> </w:t>
      </w:r>
      <w:r>
        <w:t xml:space="preserve">oznacza to osobę zatrudnioną wyłącznie na podstawie umowy o pracę, powołania, wyboru, mianowania lub spółdzielczej umowy o pracę, o której mowa </w:t>
      </w:r>
      <w:r>
        <w:rPr>
          <w:rFonts w:cs="Calibri"/>
        </w:rPr>
        <w:t xml:space="preserve">w art. 2 ustawy z dnia 26 czerwca 1974 r. Kodeks Pracy. </w:t>
      </w:r>
      <w:r>
        <w:t xml:space="preserve">Osoba współpracująca z osobą prowadzącą działalność gospodarczą na własny rachunek nie jest pracodawcą ani nie jest pracownikiem. Pracownikiem nie jest również </w:t>
      </w:r>
    </w:p>
    <w:p w14:paraId="35352991" w14:textId="77777777" w:rsidR="00720218" w:rsidRDefault="00720218" w:rsidP="00F22DE7">
      <w:pPr>
        <w:spacing w:after="0" w:line="240" w:lineRule="auto"/>
        <w:ind w:left="1002" w:right="720"/>
      </w:pPr>
      <w:r>
        <w:t xml:space="preserve">osoba wykonująca pracę na rzecz pracodawcy na postawie innej umowy </w:t>
      </w:r>
      <w:r>
        <w:rPr>
          <w:rFonts w:cs="Calibri"/>
        </w:rPr>
        <w:t xml:space="preserve"> </w:t>
      </w:r>
      <w:r>
        <w:t>np. umowy zlecenie, umowy o dzieło.</w:t>
      </w:r>
      <w:r>
        <w:rPr>
          <w:rFonts w:cs="Calibri"/>
        </w:rPr>
        <w:t xml:space="preserve"> </w:t>
      </w:r>
    </w:p>
    <w:p w14:paraId="53888248" w14:textId="77777777" w:rsidR="00720218" w:rsidRDefault="00720218" w:rsidP="00F22DE7">
      <w:pPr>
        <w:spacing w:after="0" w:line="240" w:lineRule="auto"/>
        <w:ind w:left="979" w:right="720" w:hanging="283"/>
      </w:pPr>
      <w:r>
        <w:rPr>
          <w:rFonts w:ascii="Garamond" w:eastAsia="Garamond" w:hAnsi="Garamond" w:cs="Garamond"/>
        </w:rPr>
        <w:t>1.</w:t>
      </w:r>
      <w:r>
        <w:rPr>
          <w:rFonts w:ascii="Arial" w:eastAsia="Arial" w:hAnsi="Arial" w:cs="Arial"/>
        </w:rPr>
        <w:t xml:space="preserve"> </w:t>
      </w:r>
      <w:r>
        <w:rPr>
          <w:rFonts w:cs="Calibri"/>
          <w:b/>
        </w:rPr>
        <w:t>Mikroprzedsiębiorstwie</w:t>
      </w:r>
      <w:r>
        <w:rPr>
          <w:rFonts w:cs="Calibri"/>
        </w:rPr>
        <w:t xml:space="preserve"> </w:t>
      </w:r>
      <w:r>
        <w:t>–</w:t>
      </w:r>
      <w:r>
        <w:rPr>
          <w:rFonts w:cs="Calibri"/>
        </w:rPr>
        <w:t xml:space="preserve"> </w:t>
      </w:r>
      <w:r>
        <w:t xml:space="preserve">należy przez to rozumieć przedsiębiorcę, który w co najmniej jednym </w:t>
      </w:r>
      <w:r>
        <w:rPr>
          <w:rFonts w:cs="Calibri"/>
        </w:rPr>
        <w:t xml:space="preserve">z </w:t>
      </w:r>
      <w:r>
        <w:t xml:space="preserve">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w:t>
      </w:r>
      <w:r>
        <w:rPr>
          <w:rFonts w:cs="Calibri"/>
        </w:rPr>
        <w:t>euro, (</w:t>
      </w:r>
      <w:r>
        <w:t>art.  7 ust. 1 pkt 1 ustawy z dnia  6 marca 2018 r. Prawo przedsiębiorców)</w:t>
      </w:r>
      <w:r>
        <w:rPr>
          <w:rFonts w:cs="Calibri"/>
        </w:rPr>
        <w:t xml:space="preserve">;  </w:t>
      </w:r>
    </w:p>
    <w:p w14:paraId="36FADF7F" w14:textId="77777777" w:rsidR="00720218" w:rsidRDefault="00720218" w:rsidP="00F22DE7">
      <w:pPr>
        <w:numPr>
          <w:ilvl w:val="0"/>
          <w:numId w:val="17"/>
        </w:numPr>
        <w:spacing w:after="0" w:line="240" w:lineRule="auto"/>
        <w:ind w:right="720" w:hanging="360"/>
        <w:jc w:val="both"/>
      </w:pPr>
      <w:r>
        <w:rPr>
          <w:rFonts w:cs="Calibri"/>
          <w:b/>
        </w:rPr>
        <w:t>Usługodawcy</w:t>
      </w:r>
      <w:r>
        <w:rPr>
          <w:rFonts w:cs="Calibri"/>
        </w:rPr>
        <w:t xml:space="preserve"> - </w:t>
      </w:r>
      <w:r>
        <w:t xml:space="preserve">oznacza to wykonawcę działań obejmujących kształcenie ustawiczne pracowników </w:t>
      </w:r>
      <w:r>
        <w:rPr>
          <w:rFonts w:cs="Calibri"/>
        </w:rPr>
        <w:t xml:space="preserve"> </w:t>
      </w:r>
      <w:r>
        <w:t>i pracodawcy. Usługodawcą nie jest pracodawca, który samodzielnie realizuje ww. działania dla swoich pracowników.</w:t>
      </w:r>
      <w:r>
        <w:rPr>
          <w:rFonts w:cs="Calibri"/>
        </w:rPr>
        <w:t xml:space="preserve"> </w:t>
      </w:r>
    </w:p>
    <w:p w14:paraId="515CCEB9" w14:textId="77777777" w:rsidR="00720218" w:rsidRDefault="00720218" w:rsidP="00F22DE7">
      <w:pPr>
        <w:numPr>
          <w:ilvl w:val="0"/>
          <w:numId w:val="17"/>
        </w:numPr>
        <w:spacing w:after="0" w:line="240" w:lineRule="auto"/>
        <w:ind w:right="718" w:hanging="360"/>
        <w:jc w:val="both"/>
      </w:pPr>
      <w:r>
        <w:rPr>
          <w:rFonts w:cs="Calibri"/>
          <w:b/>
        </w:rPr>
        <w:t>Przeciętnym wynagrodzeniu</w:t>
      </w:r>
      <w:r>
        <w:rPr>
          <w:rFonts w:cs="Calibri"/>
        </w:rPr>
        <w:t xml:space="preserve"> </w:t>
      </w:r>
      <w:r>
        <w:t>–</w:t>
      </w:r>
      <w:r>
        <w:rPr>
          <w:rFonts w:cs="Calibri"/>
        </w:rPr>
        <w:t xml:space="preserve"> </w:t>
      </w:r>
      <w:r>
        <w:t>należy przez to rozumieć przecięt</w:t>
      </w:r>
      <w:r>
        <w:rPr>
          <w:rFonts w:cs="Calibri"/>
        </w:rPr>
        <w:t xml:space="preserve">ne wynagrodzenie w poprzednim </w:t>
      </w:r>
      <w:r>
        <w:t xml:space="preserve">kwartale, od pierwszego dnia następnego miesiąca po ogłoszeniu przez Prezesa Głównego Urzędu Statystycznego w Dzienniku Urzędowym Rzeczypospolitej Polskiej „Monitor Polski”, na podstawie </w:t>
      </w:r>
      <w:r>
        <w:rPr>
          <w:rFonts w:cs="Calibri"/>
        </w:rPr>
        <w:t>art. 20 pkt 2 ustawy z dnia 17 grudnia 1998 r. o emeryturach i rentach z Funduszu Ubezpi</w:t>
      </w:r>
      <w:r>
        <w:t>eczeń Społecznych (Dz. U. z 201</w:t>
      </w:r>
      <w:r>
        <w:rPr>
          <w:rFonts w:cs="Calibri"/>
        </w:rPr>
        <w:t xml:space="preserve">8 r. poz. 1270 </w:t>
      </w:r>
      <w:r>
        <w:t>z późn. zm</w:t>
      </w:r>
      <w:r>
        <w:rPr>
          <w:rFonts w:cs="Calibri"/>
        </w:rPr>
        <w:t xml:space="preserve">.) </w:t>
      </w:r>
    </w:p>
    <w:p w14:paraId="707362E6" w14:textId="77777777" w:rsidR="00720218" w:rsidRDefault="00720218" w:rsidP="00F22DE7">
      <w:pPr>
        <w:numPr>
          <w:ilvl w:val="0"/>
          <w:numId w:val="17"/>
        </w:numPr>
        <w:spacing w:after="0" w:line="240" w:lineRule="auto"/>
        <w:ind w:right="718" w:hanging="360"/>
        <w:jc w:val="both"/>
      </w:pPr>
      <w:r>
        <w:rPr>
          <w:rFonts w:cs="Calibri"/>
          <w:b/>
        </w:rPr>
        <w:t>Pomocy de minimis</w:t>
      </w:r>
      <w:r>
        <w:rPr>
          <w:rFonts w:cs="Calibri"/>
        </w:rPr>
        <w:t xml:space="preserve"> </w:t>
      </w:r>
      <w:r>
        <w:t>–</w:t>
      </w:r>
      <w:r>
        <w:rPr>
          <w:rFonts w:cs="Calibri"/>
        </w:rPr>
        <w:t xml:space="preserve"> </w:t>
      </w:r>
      <w:r>
        <w:t xml:space="preserve">pomoc udzielana zgodnie z rozporządzeniem </w:t>
      </w:r>
      <w:r>
        <w:rPr>
          <w:rFonts w:cs="Calibri"/>
        </w:rPr>
        <w:t xml:space="preserve">Komisji (UE) nr 1407/2013  z dnia 18 grudnia 2013r. w sprawie stosowania art. 107 i 108 Traktatu o funkcjonowaniu Unii </w:t>
      </w:r>
      <w:r>
        <w:t xml:space="preserve">Europejskiej do pomocy de minimis (Dz. Urz. UE L 352 z 24.12.2013, str. 1) lub rozporządzeń Komisji (WE) nr 1408 i 717 wymienionych na wstępie niniejszych zasad. </w:t>
      </w:r>
      <w:r>
        <w:rPr>
          <w:rFonts w:cs="Calibri"/>
        </w:rPr>
        <w:t xml:space="preserve"> </w:t>
      </w:r>
    </w:p>
    <w:p w14:paraId="15A60DA4" w14:textId="77777777" w:rsidR="00720218" w:rsidRDefault="00720218" w:rsidP="00F22DE7">
      <w:pPr>
        <w:numPr>
          <w:ilvl w:val="0"/>
          <w:numId w:val="17"/>
        </w:numPr>
        <w:spacing w:after="0" w:line="240" w:lineRule="auto"/>
        <w:ind w:right="718" w:hanging="360"/>
        <w:jc w:val="both"/>
      </w:pPr>
      <w:r>
        <w:rPr>
          <w:rFonts w:cs="Calibri"/>
          <w:b/>
        </w:rPr>
        <w:t xml:space="preserve">Wniosku </w:t>
      </w:r>
      <w:r>
        <w:t>–</w:t>
      </w:r>
      <w:r>
        <w:rPr>
          <w:rFonts w:cs="Calibri"/>
        </w:rPr>
        <w:t xml:space="preserve"> </w:t>
      </w:r>
      <w:r>
        <w:t>oznacza to wniosek pracodawcy o przyznanie środków</w:t>
      </w:r>
      <w:r>
        <w:rPr>
          <w:rFonts w:cs="Calibri"/>
        </w:rPr>
        <w:t xml:space="preserve"> z Krajowego Funduszu </w:t>
      </w:r>
      <w:r>
        <w:t>Szkoleniowego na kształcenie ustawiczne pracodawców i pracowników</w:t>
      </w:r>
      <w:r>
        <w:rPr>
          <w:rFonts w:cs="Calibri"/>
        </w:rPr>
        <w:t xml:space="preserve"> na rok 2022. </w:t>
      </w:r>
    </w:p>
    <w:p w14:paraId="1E65F844" w14:textId="77777777" w:rsidR="00720218" w:rsidRDefault="00720218" w:rsidP="00F22DE7">
      <w:pPr>
        <w:numPr>
          <w:ilvl w:val="0"/>
          <w:numId w:val="17"/>
        </w:numPr>
        <w:spacing w:after="0" w:line="240" w:lineRule="auto"/>
        <w:ind w:right="718" w:hanging="360"/>
        <w:jc w:val="both"/>
      </w:pPr>
      <w:r>
        <w:rPr>
          <w:rFonts w:cs="Calibri"/>
          <w:b/>
        </w:rPr>
        <w:t>Urząd</w:t>
      </w:r>
      <w:r>
        <w:rPr>
          <w:rFonts w:cs="Calibri"/>
        </w:rPr>
        <w:t xml:space="preserve"> </w:t>
      </w:r>
      <w:r>
        <w:t>–</w:t>
      </w:r>
      <w:r>
        <w:rPr>
          <w:rFonts w:cs="Calibri"/>
        </w:rPr>
        <w:t xml:space="preserve"> oznacza </w:t>
      </w:r>
      <w:r>
        <w:t>–</w:t>
      </w:r>
      <w:r>
        <w:rPr>
          <w:rFonts w:cs="Calibri"/>
        </w:rPr>
        <w:t xml:space="preserve">Powiatowy </w:t>
      </w:r>
      <w:r>
        <w:t>Urząd Pracy</w:t>
      </w:r>
      <w:r>
        <w:rPr>
          <w:rFonts w:cs="Calibri"/>
        </w:rPr>
        <w:t xml:space="preserve"> w Suchej Beskidzkiej. </w:t>
      </w:r>
    </w:p>
    <w:p w14:paraId="48F1F835" w14:textId="77777777" w:rsidR="00720218" w:rsidRDefault="00720218" w:rsidP="00F22DE7">
      <w:pPr>
        <w:numPr>
          <w:ilvl w:val="0"/>
          <w:numId w:val="17"/>
        </w:numPr>
        <w:spacing w:after="0" w:line="240" w:lineRule="auto"/>
        <w:ind w:right="718" w:hanging="360"/>
        <w:jc w:val="both"/>
      </w:pPr>
      <w:r>
        <w:rPr>
          <w:rFonts w:cs="Calibri"/>
          <w:b/>
        </w:rPr>
        <w:t xml:space="preserve">FP </w:t>
      </w:r>
      <w:r>
        <w:t>–</w:t>
      </w:r>
      <w:r>
        <w:rPr>
          <w:rFonts w:cs="Calibri"/>
        </w:rPr>
        <w:t xml:space="preserve"> oznacza </w:t>
      </w:r>
      <w:r>
        <w:t>–</w:t>
      </w:r>
      <w:r>
        <w:rPr>
          <w:rFonts w:cs="Calibri"/>
        </w:rPr>
        <w:t xml:space="preserve"> Fundusz Pracy. </w:t>
      </w:r>
    </w:p>
    <w:p w14:paraId="05CBE93E" w14:textId="77777777" w:rsidR="00720218" w:rsidRDefault="00720218" w:rsidP="00F22DE7">
      <w:pPr>
        <w:numPr>
          <w:ilvl w:val="0"/>
          <w:numId w:val="17"/>
        </w:numPr>
        <w:spacing w:after="0" w:line="240" w:lineRule="auto"/>
        <w:ind w:right="718" w:hanging="360"/>
        <w:jc w:val="both"/>
      </w:pPr>
      <w:r>
        <w:rPr>
          <w:rFonts w:cs="Calibri"/>
          <w:b/>
        </w:rPr>
        <w:t xml:space="preserve">KFS </w:t>
      </w:r>
      <w:r>
        <w:t>–</w:t>
      </w:r>
      <w:r>
        <w:rPr>
          <w:rFonts w:cs="Calibri"/>
        </w:rPr>
        <w:t xml:space="preserve"> oznacza </w:t>
      </w:r>
      <w:r>
        <w:t>–</w:t>
      </w:r>
      <w:r>
        <w:rPr>
          <w:rFonts w:cs="Calibri"/>
        </w:rPr>
        <w:t xml:space="preserve"> Krajowy Fundusz Szkoleniowy </w:t>
      </w:r>
    </w:p>
    <w:p w14:paraId="7ABF96C8" w14:textId="77777777" w:rsidR="00720218" w:rsidRDefault="00720218" w:rsidP="00F22DE7">
      <w:pPr>
        <w:numPr>
          <w:ilvl w:val="0"/>
          <w:numId w:val="17"/>
        </w:numPr>
        <w:spacing w:after="0" w:line="240" w:lineRule="auto"/>
        <w:ind w:right="718" w:hanging="360"/>
        <w:jc w:val="both"/>
      </w:pPr>
      <w:r>
        <w:rPr>
          <w:rFonts w:cs="Calibri"/>
          <w:b/>
        </w:rPr>
        <w:t>Ustawie</w:t>
      </w:r>
      <w:r>
        <w:rPr>
          <w:rFonts w:cs="Calibri"/>
        </w:rPr>
        <w:t xml:space="preserve"> </w:t>
      </w:r>
      <w:r>
        <w:t>–</w:t>
      </w:r>
      <w:r>
        <w:rPr>
          <w:rFonts w:cs="Calibri"/>
        </w:rPr>
        <w:t xml:space="preserve"> </w:t>
      </w:r>
      <w:r>
        <w:t xml:space="preserve">należy przez to rozumieć ustawę z dnia 20 kwietnia 2004 r. o promocji zatrudnienia </w:t>
      </w:r>
      <w:r>
        <w:rPr>
          <w:rFonts w:cs="Calibri"/>
        </w:rPr>
        <w:t xml:space="preserve">i instytucjach rynku pracy (t. j. Dz. U. z 2021 r., poz. 1100 </w:t>
      </w:r>
      <w:r>
        <w:t>z późn.zm.</w:t>
      </w:r>
      <w:r>
        <w:rPr>
          <w:rFonts w:cs="Calibri"/>
        </w:rPr>
        <w:t xml:space="preserve">). </w:t>
      </w:r>
    </w:p>
    <w:p w14:paraId="23087DC1" w14:textId="77777777" w:rsidR="00720218" w:rsidRDefault="00720218" w:rsidP="00F22DE7">
      <w:pPr>
        <w:numPr>
          <w:ilvl w:val="0"/>
          <w:numId w:val="17"/>
        </w:numPr>
        <w:spacing w:after="0" w:line="240" w:lineRule="auto"/>
        <w:ind w:right="718" w:hanging="360"/>
        <w:jc w:val="both"/>
      </w:pPr>
      <w:r>
        <w:rPr>
          <w:rFonts w:cs="Calibri"/>
          <w:b/>
        </w:rPr>
        <w:t xml:space="preserve">Zasady </w:t>
      </w:r>
      <w:r>
        <w:t>–</w:t>
      </w:r>
      <w:r>
        <w:rPr>
          <w:rFonts w:cs="Calibri"/>
        </w:rPr>
        <w:t xml:space="preserve"> </w:t>
      </w:r>
      <w:r>
        <w:t xml:space="preserve">należy przez to rozumieć niniejsze </w:t>
      </w:r>
      <w:r>
        <w:rPr>
          <w:rFonts w:cs="Calibri"/>
        </w:rPr>
        <w:t xml:space="preserve">zasady przyznawania </w:t>
      </w:r>
      <w:r>
        <w:t xml:space="preserve">środków </w:t>
      </w:r>
      <w:r>
        <w:rPr>
          <w:rFonts w:cs="Calibri"/>
        </w:rPr>
        <w:t xml:space="preserve">na dofinansowanie </w:t>
      </w:r>
      <w:r>
        <w:t xml:space="preserve">kształcenia ustawicznego z Krajowego Funduszu Szkoleniowego wprowadzone zarządzeniem </w:t>
      </w:r>
      <w:r>
        <w:rPr>
          <w:rFonts w:cs="Calibri"/>
        </w:rPr>
        <w:t xml:space="preserve">Dyrektora PUP. </w:t>
      </w:r>
    </w:p>
    <w:p w14:paraId="3B23B067" w14:textId="77777777" w:rsidR="00541B6C" w:rsidRPr="00B736AF" w:rsidRDefault="005E4BF0" w:rsidP="001F5C97">
      <w:pPr>
        <w:pStyle w:val="Nagwek1"/>
      </w:pPr>
      <w:bookmarkStart w:id="3" w:name="_Toc123714686"/>
      <w:r>
        <w:lastRenderedPageBreak/>
        <w:t>Postanowienia</w:t>
      </w:r>
      <w:r w:rsidR="00250665">
        <w:t xml:space="preserve"> ogólne</w:t>
      </w:r>
      <w:bookmarkEnd w:id="3"/>
    </w:p>
    <w:p w14:paraId="63332600" w14:textId="77777777" w:rsidR="00541B6C" w:rsidRPr="00B736AF" w:rsidRDefault="00541B6C" w:rsidP="00E31A2E">
      <w:pPr>
        <w:pStyle w:val="Tekstpodstawowy"/>
        <w:jc w:val="both"/>
        <w:rPr>
          <w:rFonts w:ascii="Calibri" w:hAnsi="Calibri"/>
          <w:b/>
          <w:lang w:val="pl-PL"/>
        </w:rPr>
      </w:pPr>
    </w:p>
    <w:p w14:paraId="3C45ABE3" w14:textId="77777777" w:rsidR="00670081" w:rsidRDefault="00144724" w:rsidP="00DB0918">
      <w:pPr>
        <w:pStyle w:val="Akapitzlist"/>
        <w:numPr>
          <w:ilvl w:val="0"/>
          <w:numId w:val="1"/>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14:paraId="57DFEDCB" w14:textId="77777777" w:rsidR="00670081" w:rsidRPr="00CB6FA2" w:rsidRDefault="006F59B6" w:rsidP="00DB0918">
      <w:pPr>
        <w:pStyle w:val="Akapitzlist"/>
        <w:numPr>
          <w:ilvl w:val="0"/>
          <w:numId w:val="1"/>
        </w:numPr>
        <w:autoSpaceDN w:val="0"/>
        <w:spacing w:after="0" w:line="240" w:lineRule="auto"/>
        <w:ind w:left="284" w:hanging="284"/>
        <w:contextualSpacing w:val="0"/>
        <w:jc w:val="both"/>
      </w:pPr>
      <w:r>
        <w:t xml:space="preserve">Wszystkie dokumenty należy na każdej stronie parafować a we wskazanych miejscach podpisać. Załączane kserokopie dokumentów należy potwierdzić czytelnym podpisem lub parafą wraz z </w:t>
      </w:r>
      <w:r w:rsidRPr="00CB6FA2">
        <w:t>imienną pieczątką oraz opatrzyć datą.</w:t>
      </w:r>
    </w:p>
    <w:p w14:paraId="44B265C7" w14:textId="23D5292D" w:rsidR="00670081" w:rsidRPr="00CB6FA2" w:rsidRDefault="00670081" w:rsidP="00DB0918">
      <w:pPr>
        <w:pStyle w:val="Akapitzlist"/>
        <w:numPr>
          <w:ilvl w:val="0"/>
          <w:numId w:val="1"/>
        </w:numPr>
        <w:autoSpaceDN w:val="0"/>
        <w:spacing w:after="0" w:line="240" w:lineRule="auto"/>
        <w:ind w:left="284" w:hanging="284"/>
        <w:contextualSpacing w:val="0"/>
        <w:jc w:val="both"/>
        <w:rPr>
          <w:b/>
          <w:color w:val="000000" w:themeColor="text1"/>
          <w:u w:val="single"/>
        </w:rPr>
      </w:pPr>
      <w:r w:rsidRPr="00CB6FA2">
        <w:rPr>
          <w:b/>
          <w:color w:val="000000" w:themeColor="text1"/>
          <w:u w:val="single"/>
        </w:rPr>
        <w:t xml:space="preserve">Środki KFS przyznawane są na dany rok budżetowy. </w:t>
      </w:r>
      <w:r w:rsidRPr="00CB6FA2">
        <w:rPr>
          <w:color w:val="000000" w:themeColor="text1"/>
          <w:u w:val="single"/>
        </w:rPr>
        <w:t>Oznacza to, że działania o których sfinansowanie ubiega się Pracodawca</w:t>
      </w:r>
      <w:r w:rsidRPr="00CB6FA2">
        <w:rPr>
          <w:b/>
          <w:color w:val="000000" w:themeColor="text1"/>
          <w:u w:val="single"/>
        </w:rPr>
        <w:t xml:space="preserve"> muszą się rozpocząć</w:t>
      </w:r>
      <w:r w:rsidR="006A41A2" w:rsidRPr="00CB6FA2">
        <w:rPr>
          <w:b/>
          <w:color w:val="000000" w:themeColor="text1"/>
          <w:u w:val="single"/>
        </w:rPr>
        <w:t xml:space="preserve"> w roku 202</w:t>
      </w:r>
      <w:r w:rsidR="00511024" w:rsidRPr="00CB6FA2">
        <w:rPr>
          <w:b/>
          <w:color w:val="000000" w:themeColor="text1"/>
          <w:u w:val="single"/>
        </w:rPr>
        <w:t>3</w:t>
      </w:r>
      <w:r w:rsidR="006A41A2" w:rsidRPr="00CB6FA2">
        <w:rPr>
          <w:b/>
          <w:color w:val="000000" w:themeColor="text1"/>
          <w:u w:val="single"/>
        </w:rPr>
        <w:t>,</w:t>
      </w:r>
      <w:r w:rsidR="004F249C" w:rsidRPr="00CB6FA2">
        <w:rPr>
          <w:b/>
          <w:color w:val="000000" w:themeColor="text1"/>
          <w:u w:val="single"/>
        </w:rPr>
        <w:t xml:space="preserve"> </w:t>
      </w:r>
      <w:r w:rsidR="004F249C" w:rsidRPr="00CB6FA2">
        <w:rPr>
          <w:color w:val="000000" w:themeColor="text1"/>
          <w:u w:val="single"/>
        </w:rPr>
        <w:t>ale nie wcześniej niż po zawarciu umowy z urzędem</w:t>
      </w:r>
      <w:r w:rsidRPr="00CB6FA2">
        <w:rPr>
          <w:color w:val="000000" w:themeColor="text1"/>
          <w:u w:val="single"/>
        </w:rPr>
        <w:t xml:space="preserve"> i</w:t>
      </w:r>
      <w:r w:rsidRPr="00CB6FA2">
        <w:rPr>
          <w:b/>
          <w:color w:val="000000" w:themeColor="text1"/>
          <w:u w:val="single"/>
        </w:rPr>
        <w:t xml:space="preserve"> być zapłacone w roku</w:t>
      </w:r>
      <w:r w:rsidR="00F52803" w:rsidRPr="00CB6FA2">
        <w:rPr>
          <w:b/>
          <w:color w:val="000000" w:themeColor="text1"/>
          <w:u w:val="single"/>
        </w:rPr>
        <w:t>,</w:t>
      </w:r>
      <w:r w:rsidRPr="00CB6FA2">
        <w:rPr>
          <w:b/>
          <w:color w:val="000000" w:themeColor="text1"/>
          <w:u w:val="single"/>
        </w:rPr>
        <w:t xml:space="preserve"> w którym zostały przyznane środki. </w:t>
      </w:r>
    </w:p>
    <w:p w14:paraId="0AF765C1" w14:textId="77777777" w:rsidR="00670081" w:rsidRPr="00B736AF" w:rsidRDefault="00670081" w:rsidP="00DB0918">
      <w:pPr>
        <w:pStyle w:val="Akapitzlist"/>
        <w:numPr>
          <w:ilvl w:val="0"/>
          <w:numId w:val="1"/>
        </w:numPr>
        <w:spacing w:after="0" w:line="240" w:lineRule="auto"/>
        <w:jc w:val="both"/>
      </w:pPr>
      <w:r w:rsidRPr="004213E7">
        <w:rPr>
          <w:rFonts w:cs="Arial"/>
        </w:rPr>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14:paraId="50074426" w14:textId="77777777" w:rsidR="00670081" w:rsidRDefault="00670081" w:rsidP="00DB0918">
      <w:pPr>
        <w:pStyle w:val="Akapitzlist"/>
        <w:numPr>
          <w:ilvl w:val="0"/>
          <w:numId w:val="1"/>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14:paraId="41CE57FF" w14:textId="77777777" w:rsidR="00616D56" w:rsidRPr="00CB6FA2" w:rsidRDefault="00670081" w:rsidP="00DB0918">
      <w:pPr>
        <w:pStyle w:val="Akapitzlist"/>
        <w:numPr>
          <w:ilvl w:val="0"/>
          <w:numId w:val="1"/>
        </w:numPr>
        <w:spacing w:after="0" w:line="240" w:lineRule="auto"/>
        <w:jc w:val="both"/>
        <w:rPr>
          <w:bCs/>
        </w:rPr>
      </w:pPr>
      <w:r w:rsidRPr="00CB6FA2">
        <w:rPr>
          <w:bCs/>
        </w:rPr>
        <w:t xml:space="preserve">Uzasadnienie konieczności skorzystania z tych środków musi być logiczne, wiarygodne i przekonywujące. Nieprzekonywujące uzasadnienie może być podstawą do nieuwzględnienia wniosku. </w:t>
      </w:r>
    </w:p>
    <w:p w14:paraId="2412A496" w14:textId="77777777" w:rsidR="00386921" w:rsidRPr="00616D56" w:rsidRDefault="00670081" w:rsidP="00DB0918">
      <w:pPr>
        <w:pStyle w:val="Akapitzlist"/>
        <w:numPr>
          <w:ilvl w:val="0"/>
          <w:numId w:val="1"/>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14:paraId="7A40C4E3" w14:textId="77777777" w:rsidR="00A757C1" w:rsidRPr="00A757C1" w:rsidRDefault="00386921" w:rsidP="00DB0918">
      <w:pPr>
        <w:pStyle w:val="Akapitzlist"/>
        <w:numPr>
          <w:ilvl w:val="0"/>
          <w:numId w:val="1"/>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14:paraId="21CE33B9" w14:textId="77777777" w:rsidR="00F500A3" w:rsidRPr="00772F58" w:rsidRDefault="00F500A3" w:rsidP="00DB0918">
      <w:pPr>
        <w:pStyle w:val="Default"/>
        <w:numPr>
          <w:ilvl w:val="0"/>
          <w:numId w:val="1"/>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14:paraId="7EA31266" w14:textId="77777777" w:rsidR="00670081" w:rsidRPr="00772F58" w:rsidRDefault="00A757C1" w:rsidP="00DB0918">
      <w:pPr>
        <w:pStyle w:val="Akapitzlist"/>
        <w:numPr>
          <w:ilvl w:val="0"/>
          <w:numId w:val="1"/>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późn. zm.) oraz § 3 ust. 1 pkt 14 rozporządzenia Ministra Finansów </w:t>
      </w:r>
      <w:r w:rsidRPr="00772F58">
        <w:rPr>
          <w:rFonts w:asciiTheme="minorHAnsi" w:hAnsiTheme="minorHAnsi" w:cstheme="minorHAnsi"/>
          <w:iCs/>
        </w:rPr>
        <w:t>w sprawie zwolnień od podatku od towarów i 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14:paraId="74340133" w14:textId="77777777" w:rsidR="00CB1338" w:rsidRDefault="00CB1338" w:rsidP="00CB1338">
      <w:pPr>
        <w:pStyle w:val="Nagwek1"/>
        <w:spacing w:before="0" w:line="240" w:lineRule="auto"/>
        <w:rPr>
          <w:color w:val="auto"/>
        </w:rPr>
      </w:pPr>
    </w:p>
    <w:p w14:paraId="6904AB72" w14:textId="77777777" w:rsidR="00444872" w:rsidRPr="00CB1338" w:rsidRDefault="00444872" w:rsidP="00CB1338">
      <w:pPr>
        <w:pStyle w:val="Nagwek1"/>
        <w:spacing w:before="0" w:line="240" w:lineRule="auto"/>
        <w:rPr>
          <w:color w:val="548DD4" w:themeColor="text2" w:themeTint="99"/>
        </w:rPr>
      </w:pPr>
      <w:bookmarkStart w:id="4" w:name="_Toc123714687"/>
      <w:r w:rsidRPr="00CB1338">
        <w:rPr>
          <w:color w:val="548DD4" w:themeColor="text2" w:themeTint="99"/>
        </w:rPr>
        <w:t xml:space="preserve">Przedmiot </w:t>
      </w:r>
      <w:r w:rsidR="009E225A" w:rsidRPr="00CB1338">
        <w:rPr>
          <w:color w:val="548DD4" w:themeColor="text2" w:themeTint="99"/>
        </w:rPr>
        <w:t xml:space="preserve">i zakres </w:t>
      </w:r>
      <w:r w:rsidRPr="00CB1338">
        <w:rPr>
          <w:color w:val="548DD4" w:themeColor="text2" w:themeTint="99"/>
        </w:rPr>
        <w:t>finansowania</w:t>
      </w:r>
      <w:bookmarkEnd w:id="4"/>
    </w:p>
    <w:p w14:paraId="3B8FC83E" w14:textId="77777777" w:rsidR="00CB1338" w:rsidRPr="001E72DF" w:rsidRDefault="00CB1338" w:rsidP="00CB1338">
      <w:pPr>
        <w:rPr>
          <w:color w:val="000000" w:themeColor="text1"/>
        </w:rPr>
      </w:pPr>
    </w:p>
    <w:p w14:paraId="13E5063F" w14:textId="6D1CEAC8" w:rsidR="00BE6E8C" w:rsidRPr="00DB1ACE" w:rsidRDefault="00796B41" w:rsidP="00540C4B">
      <w:pPr>
        <w:pStyle w:val="Akapitzlist"/>
        <w:numPr>
          <w:ilvl w:val="1"/>
          <w:numId w:val="12"/>
        </w:numPr>
        <w:autoSpaceDE w:val="0"/>
        <w:autoSpaceDN w:val="0"/>
        <w:adjustRightInd w:val="0"/>
        <w:spacing w:after="0" w:line="240" w:lineRule="auto"/>
        <w:jc w:val="both"/>
        <w:rPr>
          <w:rFonts w:asciiTheme="minorHAnsi" w:hAnsiTheme="minorHAnsi" w:cstheme="minorHAnsi"/>
          <w:i/>
          <w:color w:val="000000" w:themeColor="text1"/>
        </w:rPr>
      </w:pPr>
      <w:r w:rsidRPr="00CD2F51">
        <w:rPr>
          <w:rFonts w:asciiTheme="minorHAnsi" w:hAnsiTheme="minorHAnsi" w:cstheme="minorHAnsi"/>
          <w:color w:val="000000" w:themeColor="text1"/>
        </w:rPr>
        <w:t>Środki KFS w 20</w:t>
      </w:r>
      <w:r w:rsidR="006A41A2" w:rsidRPr="00CD2F51">
        <w:rPr>
          <w:rFonts w:asciiTheme="minorHAnsi" w:hAnsiTheme="minorHAnsi" w:cstheme="minorHAnsi"/>
          <w:color w:val="000000" w:themeColor="text1"/>
        </w:rPr>
        <w:t>2</w:t>
      </w:r>
      <w:r w:rsidR="00511024" w:rsidRPr="00CD2F51">
        <w:rPr>
          <w:rFonts w:asciiTheme="minorHAnsi" w:hAnsiTheme="minorHAnsi" w:cstheme="minorHAnsi"/>
          <w:color w:val="000000" w:themeColor="text1"/>
        </w:rPr>
        <w:t>3</w:t>
      </w:r>
      <w:r w:rsidRPr="00CD2F51">
        <w:rPr>
          <w:rFonts w:asciiTheme="minorHAnsi" w:hAnsiTheme="minorHAnsi" w:cstheme="minorHAnsi"/>
          <w:color w:val="000000" w:themeColor="text1"/>
        </w:rPr>
        <w:t xml:space="preserve"> r. przeznacza się w szczególności na realizację działań zgodnie z ustalonymi </w:t>
      </w:r>
      <w:r w:rsidR="00373D82">
        <w:rPr>
          <w:rFonts w:asciiTheme="minorHAnsi" w:hAnsiTheme="minorHAnsi" w:cstheme="minorHAnsi"/>
          <w:color w:val="000000" w:themeColor="text1"/>
        </w:rPr>
        <w:t xml:space="preserve">przez Ministra Rodziny </w:t>
      </w:r>
      <w:r w:rsidRPr="00DB1ACE">
        <w:rPr>
          <w:rFonts w:asciiTheme="minorHAnsi" w:hAnsiTheme="minorHAnsi" w:cstheme="minorHAnsi"/>
          <w:color w:val="000000" w:themeColor="text1"/>
        </w:rPr>
        <w:t>i Polityki Społecznej</w:t>
      </w:r>
      <w:r w:rsidR="007071A0" w:rsidRPr="00DB1ACE">
        <w:rPr>
          <w:rFonts w:asciiTheme="minorHAnsi" w:hAnsiTheme="minorHAnsi" w:cstheme="minorHAnsi"/>
          <w:color w:val="000000" w:themeColor="text1"/>
        </w:rPr>
        <w:t xml:space="preserve"> oraz Rad</w:t>
      </w:r>
      <w:r w:rsidR="00077B89" w:rsidRPr="00DB1ACE">
        <w:rPr>
          <w:rFonts w:asciiTheme="minorHAnsi" w:hAnsiTheme="minorHAnsi" w:cstheme="minorHAnsi"/>
          <w:color w:val="000000" w:themeColor="text1"/>
        </w:rPr>
        <w:t>ę</w:t>
      </w:r>
      <w:r w:rsidR="007071A0" w:rsidRPr="00DB1ACE">
        <w:rPr>
          <w:rFonts w:asciiTheme="minorHAnsi" w:hAnsiTheme="minorHAnsi" w:cstheme="minorHAnsi"/>
          <w:color w:val="000000" w:themeColor="text1"/>
        </w:rPr>
        <w:t xml:space="preserve"> Rynku Pracy</w:t>
      </w:r>
      <w:r w:rsidRPr="00DB1ACE">
        <w:rPr>
          <w:rFonts w:asciiTheme="minorHAnsi" w:hAnsiTheme="minorHAnsi" w:cstheme="minorHAnsi"/>
          <w:color w:val="000000" w:themeColor="text1"/>
        </w:rPr>
        <w:t xml:space="preserve"> priorytetami</w:t>
      </w:r>
      <w:r w:rsidR="006A41A2" w:rsidRPr="00DB1ACE">
        <w:rPr>
          <w:rFonts w:asciiTheme="minorHAnsi" w:hAnsiTheme="minorHAnsi" w:cstheme="minorHAnsi"/>
          <w:color w:val="000000" w:themeColor="text1"/>
        </w:rPr>
        <w:t xml:space="preserve"> wydatkowania środków KFS na 202</w:t>
      </w:r>
      <w:r w:rsidR="00511024" w:rsidRPr="00DB1ACE">
        <w:rPr>
          <w:rFonts w:asciiTheme="minorHAnsi" w:hAnsiTheme="minorHAnsi" w:cstheme="minorHAnsi"/>
          <w:color w:val="000000" w:themeColor="text1"/>
        </w:rPr>
        <w:t>3</w:t>
      </w:r>
      <w:r w:rsidRPr="00DB1ACE">
        <w:rPr>
          <w:rFonts w:asciiTheme="minorHAnsi" w:hAnsiTheme="minorHAnsi" w:cstheme="minorHAnsi"/>
          <w:color w:val="000000" w:themeColor="text1"/>
        </w:rPr>
        <w:t xml:space="preserve"> rok</w:t>
      </w:r>
      <w:r w:rsidR="00A1035C" w:rsidRPr="00DB1ACE">
        <w:rPr>
          <w:rFonts w:asciiTheme="minorHAnsi" w:hAnsiTheme="minorHAnsi" w:cstheme="minorHAnsi"/>
          <w:color w:val="000000" w:themeColor="text1"/>
        </w:rPr>
        <w:t xml:space="preserve"> (szczegółowe omówienie priorytetów znajduje się w </w:t>
      </w:r>
      <w:r w:rsidR="00A1035C" w:rsidRPr="00DB1ACE">
        <w:rPr>
          <w:color w:val="000000" w:themeColor="text1"/>
        </w:rPr>
        <w:t>„</w:t>
      </w:r>
      <w:r w:rsidR="00A1035C" w:rsidRPr="00DB1ACE">
        <w:rPr>
          <w:i/>
          <w:color w:val="000000" w:themeColor="text1"/>
        </w:rPr>
        <w:t>Materiałach dla pracodawców”</w:t>
      </w:r>
      <w:r w:rsidR="00A1035C" w:rsidRPr="00DB1ACE">
        <w:rPr>
          <w:color w:val="000000" w:themeColor="text1"/>
        </w:rPr>
        <w:t xml:space="preserve"> – </w:t>
      </w:r>
      <w:r w:rsidR="00A1035C" w:rsidRPr="00DB1ACE">
        <w:rPr>
          <w:i/>
          <w:color w:val="000000" w:themeColor="text1"/>
          <w:u w:val="single"/>
        </w:rPr>
        <w:t>stanowiących załącznik nr 2 do niniejszych Zasad)</w:t>
      </w:r>
      <w:r w:rsidRPr="00DB1ACE">
        <w:rPr>
          <w:rFonts w:asciiTheme="minorHAnsi" w:hAnsiTheme="minorHAnsi" w:cstheme="minorHAnsi"/>
          <w:color w:val="000000" w:themeColor="text1"/>
        </w:rPr>
        <w:t>:</w:t>
      </w:r>
    </w:p>
    <w:p w14:paraId="4F89D635" w14:textId="69FADD05" w:rsidR="00BE6E8C" w:rsidRPr="00CD2F51" w:rsidRDefault="00DC016E" w:rsidP="00BE6E8C">
      <w:pPr>
        <w:pStyle w:val="Akapitzlist"/>
        <w:autoSpaceDE w:val="0"/>
        <w:autoSpaceDN w:val="0"/>
        <w:adjustRightInd w:val="0"/>
        <w:spacing w:after="120" w:line="240" w:lineRule="auto"/>
        <w:ind w:left="360"/>
        <w:jc w:val="both"/>
        <w:rPr>
          <w:rFonts w:asciiTheme="minorHAnsi" w:hAnsiTheme="minorHAnsi" w:cstheme="minorHAnsi"/>
          <w:b/>
          <w:i/>
          <w:color w:val="000000" w:themeColor="text1"/>
          <w:u w:val="single"/>
        </w:rPr>
      </w:pPr>
      <w:r w:rsidRPr="00CD2F51">
        <w:rPr>
          <w:rFonts w:asciiTheme="minorHAnsi" w:hAnsiTheme="minorHAnsi" w:cstheme="minorHAnsi"/>
          <w:b/>
          <w:i/>
          <w:color w:val="000000" w:themeColor="text1"/>
          <w:u w:val="single"/>
        </w:rPr>
        <w:t>W ramach priorytetów ustalanych przez Ministra właściwego do spraw pracy</w:t>
      </w:r>
      <w:r w:rsidR="007071A0" w:rsidRPr="00CD2F51">
        <w:rPr>
          <w:rFonts w:asciiTheme="minorHAnsi" w:hAnsiTheme="minorHAnsi" w:cstheme="minorHAnsi"/>
          <w:b/>
          <w:i/>
          <w:color w:val="000000" w:themeColor="text1"/>
          <w:u w:val="single"/>
        </w:rPr>
        <w:t xml:space="preserve"> – nabór pods</w:t>
      </w:r>
      <w:r w:rsidR="00AF42B5">
        <w:rPr>
          <w:rFonts w:asciiTheme="minorHAnsi" w:hAnsiTheme="minorHAnsi" w:cstheme="minorHAnsi"/>
          <w:b/>
          <w:i/>
          <w:color w:val="000000" w:themeColor="text1"/>
          <w:u w:val="single"/>
        </w:rPr>
        <w:t>t</w:t>
      </w:r>
      <w:r w:rsidR="007071A0" w:rsidRPr="00CD2F51">
        <w:rPr>
          <w:rFonts w:asciiTheme="minorHAnsi" w:hAnsiTheme="minorHAnsi" w:cstheme="minorHAnsi"/>
          <w:b/>
          <w:i/>
          <w:color w:val="000000" w:themeColor="text1"/>
          <w:u w:val="single"/>
        </w:rPr>
        <w:t xml:space="preserve">awowy </w:t>
      </w:r>
    </w:p>
    <w:p w14:paraId="0EE95757" w14:textId="5267D3AE" w:rsidR="00BE6E8C" w:rsidRPr="00CD2F51" w:rsidRDefault="00BE6E8C" w:rsidP="00CD2F51">
      <w:pPr>
        <w:pStyle w:val="Akapitzlist"/>
        <w:numPr>
          <w:ilvl w:val="0"/>
          <w:numId w:val="14"/>
        </w:numPr>
        <w:autoSpaceDE w:val="0"/>
        <w:autoSpaceDN w:val="0"/>
        <w:adjustRightInd w:val="0"/>
        <w:spacing w:after="0" w:line="240" w:lineRule="auto"/>
        <w:ind w:left="714" w:hanging="357"/>
        <w:jc w:val="both"/>
      </w:pPr>
      <w:bookmarkStart w:id="5" w:name="_Hlk123645791"/>
      <w:r w:rsidRPr="00CD2F51">
        <w:t xml:space="preserve">wsparcie kształcenia ustawicznego </w:t>
      </w:r>
      <w:r w:rsidR="00511024" w:rsidRPr="00CD2F51">
        <w:t>skierowane do pracodawców zatrudniających cudzoziemców</w:t>
      </w:r>
      <w:bookmarkEnd w:id="5"/>
      <w:r w:rsidR="00511024" w:rsidRPr="00CD2F51">
        <w:t>;</w:t>
      </w:r>
    </w:p>
    <w:p w14:paraId="091FA374" w14:textId="77777777" w:rsidR="00511024" w:rsidRPr="00CD2F51" w:rsidRDefault="00BE6E8C" w:rsidP="00CD2F51">
      <w:pPr>
        <w:pStyle w:val="Akapitzlist"/>
        <w:numPr>
          <w:ilvl w:val="0"/>
          <w:numId w:val="14"/>
        </w:numPr>
        <w:autoSpaceDE w:val="0"/>
        <w:autoSpaceDN w:val="0"/>
        <w:adjustRightInd w:val="0"/>
        <w:spacing w:after="0" w:line="240" w:lineRule="auto"/>
        <w:ind w:left="714" w:hanging="357"/>
        <w:jc w:val="both"/>
        <w:rPr>
          <w:i/>
        </w:rPr>
      </w:pPr>
      <w:r w:rsidRPr="00CD2F51">
        <w:rPr>
          <w:color w:val="000000"/>
        </w:rPr>
        <w:t xml:space="preserve">wsparcie kształcenia ustawicznego </w:t>
      </w:r>
      <w:r w:rsidR="00511024" w:rsidRPr="00CD2F51">
        <w:rPr>
          <w:color w:val="000000"/>
        </w:rPr>
        <w:t>w związku z zastosowaniem w firmach nowych procesów, technologii i narzędzi pracy;</w:t>
      </w:r>
    </w:p>
    <w:p w14:paraId="07B35E37" w14:textId="6657752F" w:rsidR="00BE6E8C" w:rsidRPr="00CD2F51" w:rsidRDefault="00BE6E8C" w:rsidP="00CD2F51">
      <w:pPr>
        <w:pStyle w:val="Akapitzlist"/>
        <w:numPr>
          <w:ilvl w:val="0"/>
          <w:numId w:val="14"/>
        </w:numPr>
        <w:autoSpaceDE w:val="0"/>
        <w:autoSpaceDN w:val="0"/>
        <w:adjustRightInd w:val="0"/>
        <w:spacing w:after="0" w:line="240" w:lineRule="auto"/>
        <w:ind w:left="714" w:hanging="357"/>
        <w:jc w:val="both"/>
        <w:rPr>
          <w:i/>
        </w:rPr>
      </w:pPr>
      <w:r w:rsidRPr="00CD2F51">
        <w:rPr>
          <w:color w:val="000000"/>
        </w:rPr>
        <w:t>wsparcie kształcenia ustawicznego w zidentyfikowanych w danym powiecie lub województwie zawodach deficytowych;</w:t>
      </w:r>
    </w:p>
    <w:p w14:paraId="20ED46D8" w14:textId="2BC0F5AD" w:rsidR="00BE6E8C" w:rsidRPr="00CD2F51" w:rsidRDefault="00BE6E8C" w:rsidP="00CD2F51">
      <w:pPr>
        <w:pStyle w:val="Akapitzlist"/>
        <w:numPr>
          <w:ilvl w:val="0"/>
          <w:numId w:val="14"/>
        </w:numPr>
        <w:spacing w:after="0" w:line="240" w:lineRule="auto"/>
        <w:ind w:left="714" w:hanging="357"/>
        <w:contextualSpacing w:val="0"/>
        <w:jc w:val="both"/>
        <w:rPr>
          <w:color w:val="000000"/>
        </w:rPr>
      </w:pPr>
      <w:bookmarkStart w:id="6" w:name="_Hlk123646394"/>
      <w:r w:rsidRPr="00CD2F51">
        <w:rPr>
          <w:bCs/>
        </w:rPr>
        <w:lastRenderedPageBreak/>
        <w:t xml:space="preserve">wsparcie kształcenia ustawicznego </w:t>
      </w:r>
      <w:r w:rsidR="00511024" w:rsidRPr="00CD2F51">
        <w:rPr>
          <w:bCs/>
        </w:rPr>
        <w:t>dla nowozatrudnionych osób (lub osób, którym zmieniono zakres obowiązków) powyżej 50 roku życia</w:t>
      </w:r>
      <w:bookmarkEnd w:id="6"/>
      <w:r w:rsidR="00511024" w:rsidRPr="00CD2F51">
        <w:rPr>
          <w:bCs/>
        </w:rPr>
        <w:t>;</w:t>
      </w:r>
    </w:p>
    <w:p w14:paraId="49C39E5D" w14:textId="5741F18D" w:rsidR="00BE6E8C" w:rsidRPr="00CD2F51" w:rsidRDefault="00BE6E8C" w:rsidP="00CD2F51">
      <w:pPr>
        <w:pStyle w:val="Akapitzlist"/>
        <w:numPr>
          <w:ilvl w:val="0"/>
          <w:numId w:val="14"/>
        </w:numPr>
        <w:spacing w:after="0" w:line="240" w:lineRule="auto"/>
        <w:ind w:left="714" w:hanging="357"/>
        <w:contextualSpacing w:val="0"/>
        <w:jc w:val="both"/>
      </w:pPr>
      <w:bookmarkStart w:id="7" w:name="_Hlk123646989"/>
      <w:r w:rsidRPr="00CD2F51">
        <w:t>wsparcie kształcenia ustawicznego osób powracających na rynek pracy po przerwie związanej ze sprawowaniem opieki nad dzieckiem</w:t>
      </w:r>
      <w:r w:rsidR="00511024" w:rsidRPr="00CD2F51">
        <w:t xml:space="preserve"> oraz osób będących członkami rodzin wielodzietnych</w:t>
      </w:r>
      <w:bookmarkEnd w:id="7"/>
      <w:r w:rsidRPr="00CD2F51">
        <w:t>;</w:t>
      </w:r>
    </w:p>
    <w:p w14:paraId="709F4414" w14:textId="7F7CB3E5" w:rsidR="00BE6E8C" w:rsidRPr="00CD2F51" w:rsidRDefault="00BE6E8C" w:rsidP="00CD2F51">
      <w:pPr>
        <w:pStyle w:val="Akapitzlist"/>
        <w:numPr>
          <w:ilvl w:val="0"/>
          <w:numId w:val="14"/>
        </w:numPr>
        <w:spacing w:after="0" w:line="240" w:lineRule="auto"/>
        <w:ind w:left="714" w:hanging="357"/>
        <w:contextualSpacing w:val="0"/>
        <w:jc w:val="both"/>
      </w:pPr>
      <w:bookmarkStart w:id="8" w:name="_Hlk123647178"/>
      <w:r w:rsidRPr="00CD2F51">
        <w:rPr>
          <w:rFonts w:cs="Calibri"/>
        </w:rPr>
        <w:t xml:space="preserve">wsparcie kształcenia ustawicznego </w:t>
      </w:r>
      <w:r w:rsidR="00DC016E" w:rsidRPr="00CD2F51">
        <w:rPr>
          <w:rFonts w:cs="Calibri"/>
        </w:rPr>
        <w:t xml:space="preserve">osób poniżej 30 roku życia w zakresie umiejętności cyfrowych oraz umiejętności związanych z branżą energetyczną i gospodarką odpadami; </w:t>
      </w:r>
    </w:p>
    <w:bookmarkEnd w:id="8"/>
    <w:p w14:paraId="6CDE8C83" w14:textId="2B2C83E5" w:rsidR="00DC016E" w:rsidRPr="00CD2F51" w:rsidRDefault="00DC016E" w:rsidP="00CD2F51">
      <w:pPr>
        <w:pStyle w:val="Akapitzlist"/>
        <w:numPr>
          <w:ilvl w:val="1"/>
          <w:numId w:val="12"/>
        </w:numPr>
        <w:spacing w:before="120" w:after="0" w:line="240" w:lineRule="auto"/>
        <w:jc w:val="both"/>
        <w:rPr>
          <w:rFonts w:cs="Calibri"/>
          <w:b/>
          <w:u w:val="single"/>
        </w:rPr>
      </w:pPr>
      <w:r w:rsidRPr="00F12378">
        <w:rPr>
          <w:rFonts w:cs="Calibri"/>
          <w:b/>
          <w:u w:val="single"/>
        </w:rPr>
        <w:t>W</w:t>
      </w:r>
      <w:r w:rsidRPr="00CD2F51">
        <w:rPr>
          <w:rFonts w:cs="Calibri"/>
          <w:b/>
          <w:u w:val="single"/>
        </w:rPr>
        <w:t xml:space="preserve"> ramach priorytetów Rady Rynku Pracy nabó</w:t>
      </w:r>
      <w:r w:rsidR="007071A0" w:rsidRPr="00CD2F51">
        <w:rPr>
          <w:rFonts w:cs="Calibri"/>
          <w:b/>
          <w:u w:val="single"/>
        </w:rPr>
        <w:t xml:space="preserve">r w ramach </w:t>
      </w:r>
      <w:r w:rsidRPr="00CD2F51">
        <w:rPr>
          <w:rFonts w:cs="Calibri"/>
          <w:b/>
          <w:u w:val="single"/>
        </w:rPr>
        <w:t xml:space="preserve"> Rezerwy </w:t>
      </w:r>
      <w:r w:rsidR="007071A0" w:rsidRPr="00CD2F51">
        <w:rPr>
          <w:rFonts w:cs="Calibri"/>
          <w:b/>
          <w:u w:val="single"/>
        </w:rPr>
        <w:t>Ministra</w:t>
      </w:r>
    </w:p>
    <w:p w14:paraId="2A7A26C3" w14:textId="192BC7BE" w:rsidR="00DC016E" w:rsidRPr="00CD2F51" w:rsidRDefault="00DC016E" w:rsidP="00CD2F51">
      <w:pPr>
        <w:pStyle w:val="Akapitzlist"/>
        <w:numPr>
          <w:ilvl w:val="0"/>
          <w:numId w:val="37"/>
        </w:numPr>
        <w:spacing w:after="0" w:line="240" w:lineRule="auto"/>
        <w:jc w:val="both"/>
        <w:rPr>
          <w:rFonts w:cs="Calibri"/>
        </w:rPr>
      </w:pPr>
      <w:r w:rsidRPr="00CD2F51">
        <w:rPr>
          <w:rFonts w:cs="Calibri"/>
        </w:rPr>
        <w:t>Wsparcie  kształcenia ustawicznego pracowników centrów Integracji Społecznej, Klubów Integracji Spolecznej, Warsztatów Terapii Zajęciowej, Zakładów Aktywności zawodowej, członków lub pracowników spółdzielni socjalnych oraz pracowników zatrudnionych w podmiotach posiadających status przedsiębiorstwa społecznyego wskazanych na liscie/ rejstrze prowadzonych przez MRiPS;</w:t>
      </w:r>
    </w:p>
    <w:p w14:paraId="3F9A85BC" w14:textId="30D6E7EC" w:rsidR="00DC016E" w:rsidRPr="00CD2F51" w:rsidRDefault="00DC016E" w:rsidP="00CD2F51">
      <w:pPr>
        <w:pStyle w:val="Akapitzlist"/>
        <w:numPr>
          <w:ilvl w:val="0"/>
          <w:numId w:val="37"/>
        </w:numPr>
        <w:spacing w:after="0" w:line="240" w:lineRule="auto"/>
        <w:jc w:val="both"/>
        <w:rPr>
          <w:rFonts w:cs="Calibri"/>
          <w:b/>
          <w:u w:val="single"/>
        </w:rPr>
      </w:pPr>
      <w:r w:rsidRPr="00CD2F51">
        <w:rPr>
          <w:rFonts w:cs="Calibri"/>
        </w:rPr>
        <w:t>Wsparcie kształcenia ustawicznego</w:t>
      </w:r>
      <w:r w:rsidR="00AE5A0E" w:rsidRPr="00CD2F51">
        <w:rPr>
          <w:rFonts w:cs="Calibri"/>
        </w:rPr>
        <w:t xml:space="preserve"> </w:t>
      </w:r>
      <w:r w:rsidRPr="00CD2F51">
        <w:rPr>
          <w:rFonts w:cs="Calibri"/>
        </w:rPr>
        <w:t>osób z orzeczonym stopniem niepełnosprawności;</w:t>
      </w:r>
    </w:p>
    <w:p w14:paraId="03A67323" w14:textId="21C37A5C" w:rsidR="00DC016E" w:rsidRPr="00CD2F51" w:rsidRDefault="00DC016E" w:rsidP="00CD2F51">
      <w:pPr>
        <w:pStyle w:val="Akapitzlist"/>
        <w:numPr>
          <w:ilvl w:val="0"/>
          <w:numId w:val="37"/>
        </w:numPr>
        <w:spacing w:after="0" w:line="240" w:lineRule="auto"/>
        <w:jc w:val="both"/>
        <w:rPr>
          <w:rFonts w:cs="Calibri"/>
          <w:b/>
          <w:u w:val="single"/>
        </w:rPr>
      </w:pPr>
      <w:r w:rsidRPr="00CD2F51">
        <w:rPr>
          <w:rFonts w:cs="Calibri"/>
        </w:rPr>
        <w:t>Wsparcie kształcenia ustawicznego w obszarach/branżach kluczowych dla rozwoju powiatu/województwa wskazanych w dokumentach strategicznych/planach rozwoju;</w:t>
      </w:r>
    </w:p>
    <w:p w14:paraId="03319F93" w14:textId="21D4AC31" w:rsidR="00DC016E" w:rsidRPr="00CD2F51" w:rsidRDefault="007071A0" w:rsidP="00CD2F51">
      <w:pPr>
        <w:pStyle w:val="Akapitzlist"/>
        <w:numPr>
          <w:ilvl w:val="0"/>
          <w:numId w:val="37"/>
        </w:numPr>
        <w:spacing w:after="0" w:line="240" w:lineRule="auto"/>
        <w:jc w:val="both"/>
        <w:rPr>
          <w:rFonts w:cs="Calibri"/>
          <w:b/>
          <w:u w:val="single"/>
        </w:rPr>
      </w:pPr>
      <w:r w:rsidRPr="00CD2F51">
        <w:rPr>
          <w:rFonts w:cs="Calibri"/>
        </w:rPr>
        <w:t>Wsparcie kszałcenia ustawicznego instruktorów praktycznej nauki zawodu bądź osób mających zamiar podjęcia się tego zajecia, opiekunów praktyk zawodowych i opiekunów stażu uczniowskiego oraz szkoleń branżowych dla nauczycieli kształcenia zawodowego;</w:t>
      </w:r>
    </w:p>
    <w:p w14:paraId="5E4E1D9B" w14:textId="5CFA2714" w:rsidR="007071A0" w:rsidRPr="00CD2F51" w:rsidRDefault="007071A0" w:rsidP="00CD2F51">
      <w:pPr>
        <w:pStyle w:val="Akapitzlist"/>
        <w:numPr>
          <w:ilvl w:val="0"/>
          <w:numId w:val="37"/>
        </w:numPr>
        <w:spacing w:after="0" w:line="240" w:lineRule="auto"/>
        <w:jc w:val="both"/>
        <w:rPr>
          <w:rFonts w:cs="Calibri"/>
        </w:rPr>
      </w:pPr>
      <w:r w:rsidRPr="00CD2F51">
        <w:rPr>
          <w:rFonts w:cs="Calibri"/>
        </w:rPr>
        <w:t xml:space="preserve">Wsparcie kształcemnia ustawicznego osób, które mogą udokumentować wykonywanie przez co najmniej 15 lat prac w szczególnych warunkach lub o szczególnym charakterze, a którym nie przysługuje prawo do emerytury pomostowej. </w:t>
      </w:r>
    </w:p>
    <w:p w14:paraId="658E7A59" w14:textId="074AC0FD" w:rsidR="00444872" w:rsidRPr="009F587B" w:rsidRDefault="00444872" w:rsidP="00540C4B">
      <w:pPr>
        <w:pStyle w:val="Akapitzlist"/>
        <w:widowControl w:val="0"/>
        <w:numPr>
          <w:ilvl w:val="1"/>
          <w:numId w:val="12"/>
        </w:numPr>
        <w:spacing w:after="120" w:line="240" w:lineRule="auto"/>
        <w:jc w:val="both"/>
        <w:rPr>
          <w:rFonts w:asciiTheme="minorHAnsi" w:hAnsiTheme="minorHAnsi" w:cstheme="minorHAnsi"/>
          <w:b/>
          <w:bCs/>
        </w:rPr>
      </w:pPr>
      <w:r w:rsidRPr="009F587B">
        <w:rPr>
          <w:rFonts w:asciiTheme="minorHAnsi" w:hAnsiTheme="minorHAnsi" w:cstheme="minorHAnsi"/>
          <w:b/>
          <w:bCs/>
        </w:rPr>
        <w:t>W 20</w:t>
      </w:r>
      <w:r w:rsidR="00CB1338" w:rsidRPr="009F587B">
        <w:rPr>
          <w:rFonts w:asciiTheme="minorHAnsi" w:hAnsiTheme="minorHAnsi" w:cstheme="minorHAnsi"/>
          <w:b/>
          <w:bCs/>
        </w:rPr>
        <w:t>2</w:t>
      </w:r>
      <w:r w:rsidR="007071A0" w:rsidRPr="009F587B">
        <w:rPr>
          <w:rFonts w:asciiTheme="minorHAnsi" w:hAnsiTheme="minorHAnsi" w:cstheme="minorHAnsi"/>
          <w:b/>
          <w:bCs/>
        </w:rPr>
        <w:t>3</w:t>
      </w:r>
      <w:r w:rsidRPr="009F587B">
        <w:rPr>
          <w:rFonts w:asciiTheme="minorHAnsi" w:hAnsiTheme="minorHAnsi" w:cstheme="minorHAnsi"/>
          <w:b/>
          <w:bCs/>
        </w:rPr>
        <w:t xml:space="preserve"> r. Urząd przeznacza środki KFS na finansowanie kształcenia ustawicznego pracowników </w:t>
      </w:r>
      <w:r w:rsidRPr="009F587B">
        <w:rPr>
          <w:rFonts w:asciiTheme="minorHAnsi" w:hAnsiTheme="minorHAnsi" w:cstheme="minorHAnsi"/>
          <w:b/>
          <w:bCs/>
        </w:rPr>
        <w:br/>
        <w:t>i pracodawcy, na które składają się:</w:t>
      </w:r>
    </w:p>
    <w:p w14:paraId="25F888EB"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14:paraId="4AA95804"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14:paraId="5DA27794"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14:paraId="3CD258B6" w14:textId="77777777" w:rsidR="00444872" w:rsidRPr="00796B41" w:rsidRDefault="0044487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14:paraId="6CA1FFD4" w14:textId="1154CA51" w:rsidR="00444872" w:rsidRPr="008028F1" w:rsidRDefault="00812702" w:rsidP="00540C4B">
      <w:pPr>
        <w:pStyle w:val="Akapitzlist"/>
        <w:numPr>
          <w:ilvl w:val="0"/>
          <w:numId w:val="7"/>
        </w:numPr>
        <w:tabs>
          <w:tab w:val="left" w:pos="-2694"/>
        </w:tabs>
        <w:spacing w:after="0" w:line="240" w:lineRule="auto"/>
        <w:ind w:left="714" w:hanging="357"/>
        <w:jc w:val="both"/>
        <w:rPr>
          <w:rFonts w:asciiTheme="minorHAnsi" w:hAnsiTheme="minorHAnsi" w:cstheme="minorHAnsi"/>
        </w:rPr>
      </w:pPr>
      <w:r w:rsidRPr="008028F1">
        <w:rPr>
          <w:rFonts w:asciiTheme="minorHAnsi" w:hAnsiTheme="minorHAnsi" w:cstheme="minorHAnsi"/>
        </w:rPr>
        <w:t>diagnoza</w:t>
      </w:r>
      <w:r w:rsidR="00444872" w:rsidRPr="008028F1">
        <w:rPr>
          <w:rFonts w:asciiTheme="minorHAnsi" w:hAnsiTheme="minorHAnsi" w:cstheme="minorHAnsi"/>
        </w:rPr>
        <w:t xml:space="preserve"> potrzeb szkoleniowych.</w:t>
      </w:r>
    </w:p>
    <w:p w14:paraId="41030C72" w14:textId="0B1E4582" w:rsidR="00670081" w:rsidRPr="00796B41" w:rsidRDefault="00670081" w:rsidP="00540C4B">
      <w:pPr>
        <w:pStyle w:val="Tekstpodstawowy"/>
        <w:numPr>
          <w:ilvl w:val="1"/>
          <w:numId w:val="12"/>
        </w:numPr>
        <w:jc w:val="both"/>
        <w:rPr>
          <w:rFonts w:asciiTheme="minorHAnsi" w:hAnsiTheme="minorHAnsi" w:cstheme="minorHAnsi"/>
          <w:lang w:val="pl-PL"/>
        </w:rPr>
      </w:pPr>
      <w:r w:rsidRPr="008028F1">
        <w:rPr>
          <w:rFonts w:asciiTheme="minorHAnsi" w:hAnsiTheme="minorHAnsi" w:cstheme="minorHAnsi"/>
        </w:rPr>
        <w:t xml:space="preserve">Urząd może przyznać środki z KFS na sfinansowanie: kosztów kształcenia ustawicznego </w:t>
      </w:r>
      <w:r w:rsidRPr="00796B41">
        <w:rPr>
          <w:rFonts w:asciiTheme="minorHAnsi" w:hAnsiTheme="minorHAnsi" w:cstheme="minorHAnsi"/>
        </w:rPr>
        <w:t>pracowników i pracodawcy, w wysokości:</w:t>
      </w:r>
    </w:p>
    <w:p w14:paraId="2D013A19" w14:textId="3DC7549C" w:rsidR="00670081" w:rsidRPr="009F587B" w:rsidRDefault="00670081" w:rsidP="00DB0918">
      <w:pPr>
        <w:pStyle w:val="Akapitzlist"/>
        <w:numPr>
          <w:ilvl w:val="0"/>
          <w:numId w:val="2"/>
        </w:numPr>
        <w:spacing w:after="0" w:line="240" w:lineRule="auto"/>
        <w:ind w:left="993" w:hanging="357"/>
        <w:jc w:val="both"/>
        <w:rPr>
          <w:rFonts w:asciiTheme="minorHAnsi" w:hAnsiTheme="minorHAnsi" w:cstheme="minorHAnsi"/>
          <w:bCs/>
          <w:color w:val="000000" w:themeColor="text1"/>
        </w:rPr>
      </w:pPr>
      <w:r w:rsidRPr="009F587B">
        <w:rPr>
          <w:rFonts w:asciiTheme="minorHAnsi" w:hAnsiTheme="minorHAnsi" w:cstheme="minorHAnsi"/>
          <w:bCs/>
        </w:rPr>
        <w:t>80% kosztów kształcenia ustawicznego, nie więcej jednak niż 300% przeciętnego wynagrodzenia w danym roku na jednego uczestnika</w:t>
      </w:r>
      <w:r w:rsidR="00CC4A24" w:rsidRPr="009F587B">
        <w:rPr>
          <w:rFonts w:asciiTheme="minorHAnsi" w:hAnsiTheme="minorHAnsi" w:cstheme="minorHAnsi"/>
          <w:bCs/>
        </w:rPr>
        <w:t xml:space="preserve">, </w:t>
      </w:r>
      <w:r w:rsidR="00CC4A24" w:rsidRPr="009F587B">
        <w:rPr>
          <w:rFonts w:asciiTheme="minorHAnsi" w:hAnsiTheme="minorHAnsi" w:cstheme="minorHAnsi"/>
          <w:bCs/>
          <w:color w:val="000000" w:themeColor="text1"/>
        </w:rPr>
        <w:t>w przypadku pracodawcy nie- będącego mikroprzedsiębiorcą</w:t>
      </w:r>
      <w:r w:rsidRPr="009F587B">
        <w:rPr>
          <w:rFonts w:asciiTheme="minorHAnsi" w:hAnsiTheme="minorHAnsi" w:cstheme="minorHAnsi"/>
          <w:bCs/>
          <w:color w:val="000000" w:themeColor="text1"/>
        </w:rPr>
        <w:t>;</w:t>
      </w:r>
    </w:p>
    <w:p w14:paraId="231E8BE7" w14:textId="77777777" w:rsidR="00670081" w:rsidRDefault="00670081" w:rsidP="00DB0918">
      <w:pPr>
        <w:pStyle w:val="Akapitzlist"/>
        <w:numPr>
          <w:ilvl w:val="0"/>
          <w:numId w:val="2"/>
        </w:numPr>
        <w:spacing w:after="0" w:line="240" w:lineRule="auto"/>
        <w:ind w:left="993" w:hanging="357"/>
        <w:jc w:val="both"/>
        <w:rPr>
          <w:rFonts w:asciiTheme="minorHAnsi" w:hAnsiTheme="minorHAnsi" w:cstheme="minorHAnsi"/>
        </w:rPr>
      </w:pPr>
      <w:r w:rsidRPr="009F587B">
        <w:rPr>
          <w:rFonts w:asciiTheme="minorHAnsi" w:hAnsiTheme="minorHAnsi" w:cstheme="minorHAnsi"/>
          <w:bCs/>
        </w:rPr>
        <w:t>100% kosztów kształcenia ustawicznego, nie więcej jednak niż 300% przeciętnego</w:t>
      </w:r>
      <w:r w:rsidRPr="00796B41">
        <w:rPr>
          <w:rFonts w:asciiTheme="minorHAnsi" w:hAnsiTheme="minorHAnsi" w:cstheme="minorHAnsi"/>
        </w:rPr>
        <w:t xml:space="preserve"> wynagrodzenia w danym roku na jednego uczestnika w przypadku mikroprzedsiębiorstw;</w:t>
      </w:r>
    </w:p>
    <w:p w14:paraId="22F783C2" w14:textId="77777777" w:rsidR="006C7634" w:rsidRDefault="006C7634" w:rsidP="006C7634">
      <w:pPr>
        <w:pStyle w:val="Tekstpodstawowy"/>
        <w:numPr>
          <w:ilvl w:val="1"/>
          <w:numId w:val="12"/>
        </w:numPr>
        <w:jc w:val="both"/>
        <w:rPr>
          <w:rFonts w:asciiTheme="minorHAnsi" w:hAnsiTheme="minorHAnsi" w:cstheme="minorHAnsi"/>
          <w:lang w:val="pl-PL"/>
        </w:rPr>
      </w:pPr>
      <w:bookmarkStart w:id="9" w:name="_Hlk64279234"/>
      <w:r w:rsidRPr="008028F1">
        <w:rPr>
          <w:rFonts w:asciiTheme="minorHAnsi" w:hAnsiTheme="minorHAnsi" w:cstheme="minorHAnsi"/>
          <w:lang w:val="pl-PL"/>
        </w:rPr>
        <w:t xml:space="preserve">Z uwagi na ograniczenia finansowe w 2023 roku </w:t>
      </w:r>
      <w:r>
        <w:rPr>
          <w:rFonts w:asciiTheme="minorHAnsi" w:hAnsiTheme="minorHAnsi" w:cstheme="minorHAnsi"/>
          <w:lang w:val="pl-PL"/>
        </w:rPr>
        <w:t>urząd wprowadza dodatkowe kryteria oceny wniosków o których mowa w rozdziale „Kryteria oceny wniosków” w ust. 2 pkt 7.</w:t>
      </w:r>
    </w:p>
    <w:bookmarkEnd w:id="9"/>
    <w:p w14:paraId="594DBD6F" w14:textId="2359F3D8" w:rsidR="00670081" w:rsidRPr="000A6492" w:rsidRDefault="00670081" w:rsidP="00540C4B">
      <w:pPr>
        <w:pStyle w:val="Akapitzlist"/>
        <w:numPr>
          <w:ilvl w:val="1"/>
          <w:numId w:val="12"/>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mikroprzedsiębiorcą,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w:t>
      </w:r>
      <w:r w:rsidRPr="004C08CB">
        <w:rPr>
          <w:rFonts w:asciiTheme="minorHAnsi" w:hAnsiTheme="minorHAnsi" w:cstheme="minorHAnsi"/>
          <w:b/>
          <w:color w:val="000000" w:themeColor="text1"/>
        </w:rPr>
        <w:t>uwzględniane są wyłącznie koszty samego kształcenia ustawicznego</w:t>
      </w:r>
      <w:r w:rsidRPr="00042827">
        <w:rPr>
          <w:rFonts w:asciiTheme="minorHAnsi" w:hAnsiTheme="minorHAnsi" w:cstheme="minorHAnsi"/>
          <w:color w:val="000000" w:themeColor="text1"/>
        </w:rPr>
        <w:t>.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14:paraId="5E86829B" w14:textId="77777777" w:rsidR="00670081" w:rsidRPr="00042827" w:rsidRDefault="00670081" w:rsidP="00540C4B">
      <w:pPr>
        <w:pStyle w:val="Akapitzlist"/>
        <w:numPr>
          <w:ilvl w:val="1"/>
          <w:numId w:val="12"/>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14:paraId="694D4E38" w14:textId="77777777" w:rsidR="00670081" w:rsidRPr="00056BF7" w:rsidRDefault="00670081" w:rsidP="00540C4B">
      <w:pPr>
        <w:pStyle w:val="Akapitzlist"/>
        <w:numPr>
          <w:ilvl w:val="1"/>
          <w:numId w:val="4"/>
        </w:numPr>
        <w:spacing w:after="0" w:line="240" w:lineRule="auto"/>
        <w:ind w:left="567" w:hanging="283"/>
        <w:jc w:val="both"/>
      </w:pPr>
      <w:r w:rsidRPr="00056BF7">
        <w:t>refundacji wydatków poniesiony</w:t>
      </w:r>
      <w:r>
        <w:t xml:space="preserve"> </w:t>
      </w:r>
      <w:r w:rsidRPr="00056BF7">
        <w:t>przez pracodawcę przed złożeniem i rozpatrzeniem wniosku,</w:t>
      </w:r>
    </w:p>
    <w:p w14:paraId="55BEB959" w14:textId="77777777" w:rsidR="00670081" w:rsidRPr="00056BF7" w:rsidRDefault="00670081" w:rsidP="00540C4B">
      <w:pPr>
        <w:pStyle w:val="Akapitzlist"/>
        <w:numPr>
          <w:ilvl w:val="1"/>
          <w:numId w:val="4"/>
        </w:numPr>
        <w:spacing w:after="0" w:line="240" w:lineRule="auto"/>
        <w:ind w:left="567" w:hanging="283"/>
        <w:jc w:val="both"/>
      </w:pPr>
      <w:r w:rsidRPr="00056BF7">
        <w:t>finansowania pracodawcy zaległych opłat za zrealizowane wsparcie,</w:t>
      </w:r>
    </w:p>
    <w:p w14:paraId="10D9609B" w14:textId="77777777" w:rsidR="0067008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14:paraId="7E5BC28B" w14:textId="77777777" w:rsidR="0067008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14:paraId="21433D18"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lastRenderedPageBreak/>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14:paraId="2B8B7918"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14:paraId="20B14A1D"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14:paraId="4C74FD72" w14:textId="77777777" w:rsidR="00F73301" w:rsidRPr="00675E1D" w:rsidRDefault="00B5721E"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14:paraId="3F2BE01F" w14:textId="77777777" w:rsidR="00F73301"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kursów</w:t>
      </w:r>
      <w:r w:rsidR="00F73301" w:rsidRPr="00675E1D">
        <w:rPr>
          <w:rFonts w:asciiTheme="minorHAnsi" w:hAnsiTheme="minorHAnsi" w:cstheme="minorHAnsi"/>
        </w:rPr>
        <w:t xml:space="preserve"> na prawo jazdy kat. A i B,</w:t>
      </w:r>
    </w:p>
    <w:p w14:paraId="707E0AE1" w14:textId="07A6F7B7" w:rsidR="004343E4" w:rsidRDefault="004343E4" w:rsidP="00540C4B">
      <w:pPr>
        <w:pStyle w:val="Akapitzlist"/>
        <w:numPr>
          <w:ilvl w:val="1"/>
          <w:numId w:val="4"/>
        </w:numPr>
        <w:spacing w:after="0" w:line="240" w:lineRule="auto"/>
        <w:ind w:left="709" w:hanging="425"/>
        <w:jc w:val="both"/>
        <w:rPr>
          <w:rFonts w:asciiTheme="minorHAnsi" w:hAnsiTheme="minorHAnsi" w:cstheme="minorHAnsi"/>
        </w:rPr>
      </w:pPr>
      <w:r w:rsidRPr="009F587B">
        <w:rPr>
          <w:rFonts w:asciiTheme="minorHAnsi" w:hAnsiTheme="minorHAnsi" w:cstheme="minorHAnsi"/>
          <w:bCs/>
        </w:rPr>
        <w:t>finansowania kolejny raz kursu tematycznie takiego samego (dotyczy pracodawców, którzy</w:t>
      </w:r>
      <w:r>
        <w:rPr>
          <w:rFonts w:asciiTheme="minorHAnsi" w:hAnsiTheme="minorHAnsi" w:cstheme="minorHAnsi"/>
        </w:rPr>
        <w:t xml:space="preserve"> w poprzednim roku korzystali z dofinansowania KFS i występują w 202</w:t>
      </w:r>
      <w:r w:rsidR="007071A0">
        <w:rPr>
          <w:rFonts w:asciiTheme="minorHAnsi" w:hAnsiTheme="minorHAnsi" w:cstheme="minorHAnsi"/>
        </w:rPr>
        <w:t>3</w:t>
      </w:r>
      <w:r>
        <w:rPr>
          <w:rFonts w:asciiTheme="minorHAnsi" w:hAnsiTheme="minorHAnsi" w:cstheme="minorHAnsi"/>
        </w:rPr>
        <w:t xml:space="preserve"> r. o kurs  z takim samym zakresem tematycznym dla tych samych osób) </w:t>
      </w:r>
    </w:p>
    <w:p w14:paraId="1141D9B6" w14:textId="77777777" w:rsidR="00F73301" w:rsidRPr="004343E4"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4343E4">
        <w:rPr>
          <w:rFonts w:asciiTheme="minorHAnsi" w:hAnsiTheme="minorHAnsi" w:cstheme="minorHAnsi"/>
        </w:rPr>
        <w:t xml:space="preserve">finansowania </w:t>
      </w:r>
      <w:r w:rsidR="00F73301" w:rsidRPr="004343E4">
        <w:rPr>
          <w:rFonts w:asciiTheme="minorHAnsi" w:hAnsiTheme="minorHAnsi" w:cstheme="minorHAnsi"/>
        </w:rPr>
        <w:t>studiów wyższych i doktoranckich,</w:t>
      </w:r>
    </w:p>
    <w:p w14:paraId="2649C36E" w14:textId="77777777" w:rsidR="00F73301" w:rsidRPr="00F73301" w:rsidRDefault="00BB0A8B" w:rsidP="00540C4B">
      <w:pPr>
        <w:pStyle w:val="Akapitzlist"/>
        <w:numPr>
          <w:ilvl w:val="1"/>
          <w:numId w:val="4"/>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14:paraId="76DB2228" w14:textId="77777777" w:rsidR="00F73301" w:rsidRPr="00F73301" w:rsidRDefault="00670081" w:rsidP="00540C4B">
      <w:pPr>
        <w:pStyle w:val="Akapitzlist"/>
        <w:numPr>
          <w:ilvl w:val="1"/>
          <w:numId w:val="4"/>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14:paraId="4FBA5882" w14:textId="77777777" w:rsidR="00F73301" w:rsidRPr="00F73301" w:rsidRDefault="00670081" w:rsidP="00812702">
      <w:pPr>
        <w:pStyle w:val="Akapitzlist"/>
        <w:spacing w:after="0" w:line="240" w:lineRule="auto"/>
        <w:ind w:left="709"/>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14:paraId="3AE2565B"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14:paraId="1817C6D0"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14:paraId="6332E6A9"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14:paraId="32C7DE14"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14:paraId="389F6255"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14:paraId="558C3224" w14:textId="77777777" w:rsidR="00F73301" w:rsidRPr="00F73301" w:rsidRDefault="0067008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14:paraId="7E6C720E" w14:textId="77777777" w:rsidR="003B4F11" w:rsidRPr="00F73301" w:rsidRDefault="003B4F11" w:rsidP="00540C4B">
      <w:pPr>
        <w:pStyle w:val="Akapitzlist"/>
        <w:numPr>
          <w:ilvl w:val="1"/>
          <w:numId w:val="4"/>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14:paraId="0E4BE30D" w14:textId="77777777" w:rsidR="000A6492" w:rsidRPr="00B736AF" w:rsidRDefault="00670081" w:rsidP="00540C4B">
      <w:pPr>
        <w:pStyle w:val="Akapitzlist"/>
        <w:numPr>
          <w:ilvl w:val="1"/>
          <w:numId w:val="12"/>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pomoc de minimis</w:t>
      </w:r>
      <w:r w:rsidRPr="00042827">
        <w:rPr>
          <w:rFonts w:cs="Arial"/>
        </w:rPr>
        <w:t xml:space="preserve">, o której mowa we właściwych przepisach prawa Unii Europejskiej dotyczących </w:t>
      </w:r>
      <w:r w:rsidRPr="00042827">
        <w:rPr>
          <w:rFonts w:cs="Arial"/>
          <w:i/>
        </w:rPr>
        <w:t>pomocy de minimis</w:t>
      </w:r>
      <w:r w:rsidRPr="00042827">
        <w:rPr>
          <w:rFonts w:cs="Arial"/>
        </w:rPr>
        <w:t xml:space="preserve"> oraz </w:t>
      </w:r>
      <w:r w:rsidRPr="00042827">
        <w:rPr>
          <w:rFonts w:cs="Arial"/>
          <w:i/>
        </w:rPr>
        <w:t>pomocy de minimis</w:t>
      </w:r>
      <w:r w:rsidRPr="00042827">
        <w:rPr>
          <w:rFonts w:cs="Arial"/>
        </w:rPr>
        <w:t xml:space="preserve"> w rolnictwie lub rybołówstwie. </w:t>
      </w:r>
    </w:p>
    <w:p w14:paraId="105218EE" w14:textId="77777777" w:rsidR="00670081" w:rsidRPr="00B736AF" w:rsidRDefault="00670081" w:rsidP="00540C4B">
      <w:pPr>
        <w:pStyle w:val="Akapitzlist"/>
        <w:numPr>
          <w:ilvl w:val="1"/>
          <w:numId w:val="12"/>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14:paraId="38932692"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14:paraId="003B8D27"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14:paraId="07A2CA0B" w14:textId="77777777" w:rsidR="00670081" w:rsidRP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14:paraId="0B2DB64F" w14:textId="58E51086" w:rsidR="00670081" w:rsidRDefault="00670081" w:rsidP="00540C4B">
      <w:pPr>
        <w:pStyle w:val="Akapitzlist"/>
        <w:numPr>
          <w:ilvl w:val="0"/>
          <w:numId w:val="9"/>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14:paraId="66B7B740" w14:textId="52CCE453" w:rsidR="00F26A0F" w:rsidRDefault="00F26A0F" w:rsidP="00F26A0F">
      <w:pPr>
        <w:autoSpaceDE w:val="0"/>
        <w:autoSpaceDN w:val="0"/>
        <w:spacing w:after="0" w:line="240" w:lineRule="auto"/>
        <w:jc w:val="both"/>
        <w:rPr>
          <w:rFonts w:cs="Arial"/>
          <w:shd w:val="clear" w:color="auto" w:fill="FFFFFF"/>
        </w:rPr>
      </w:pPr>
    </w:p>
    <w:p w14:paraId="73B799ED" w14:textId="77777777" w:rsidR="00444872" w:rsidRPr="00444872" w:rsidRDefault="00444872" w:rsidP="001F5C97">
      <w:pPr>
        <w:pStyle w:val="Nagwek1"/>
      </w:pPr>
      <w:bookmarkStart w:id="10" w:name="_Toc123714688"/>
      <w:r w:rsidRPr="00444872">
        <w:t>Podmioty uprawnione do ubiegania się o finansowanie</w:t>
      </w:r>
      <w:bookmarkEnd w:id="10"/>
    </w:p>
    <w:p w14:paraId="6599149B" w14:textId="77777777" w:rsidR="00541B6C" w:rsidRPr="00B736AF" w:rsidRDefault="00541B6C" w:rsidP="00E31A2E">
      <w:pPr>
        <w:pStyle w:val="Akapitzlist"/>
        <w:tabs>
          <w:tab w:val="left" w:pos="-2694"/>
        </w:tabs>
        <w:spacing w:after="0" w:line="240" w:lineRule="auto"/>
        <w:ind w:left="709"/>
        <w:jc w:val="both"/>
      </w:pPr>
    </w:p>
    <w:p w14:paraId="3CB86CD4" w14:textId="77777777" w:rsidR="00541B6C" w:rsidRPr="006A4A99" w:rsidRDefault="00541B6C" w:rsidP="00540C4B">
      <w:pPr>
        <w:pStyle w:val="Akapitzlist"/>
        <w:numPr>
          <w:ilvl w:val="0"/>
          <w:numId w:val="8"/>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14:paraId="0A33D7C9" w14:textId="77777777" w:rsidR="00386921" w:rsidRDefault="00386921" w:rsidP="00540C4B">
      <w:pPr>
        <w:pStyle w:val="Akapitzlist"/>
        <w:numPr>
          <w:ilvl w:val="0"/>
          <w:numId w:val="8"/>
        </w:numPr>
        <w:tabs>
          <w:tab w:val="left" w:pos="-4111"/>
        </w:tabs>
        <w:spacing w:after="0" w:line="240" w:lineRule="auto"/>
        <w:jc w:val="both"/>
      </w:pPr>
      <w:r>
        <w:lastRenderedPageBreak/>
        <w:t xml:space="preserve">O środki KFS </w:t>
      </w:r>
      <w:r w:rsidRPr="0085177F">
        <w:rPr>
          <w:b/>
        </w:rPr>
        <w:t>nie może</w:t>
      </w:r>
      <w:r>
        <w:t xml:space="preserve"> ubiegać się podmiot niezatrudniający pracowników.</w:t>
      </w:r>
    </w:p>
    <w:p w14:paraId="716CA154" w14:textId="464E2644" w:rsidR="004C08CB" w:rsidRDefault="004C08CB" w:rsidP="00540C4B">
      <w:pPr>
        <w:pStyle w:val="Akapitzlist"/>
        <w:numPr>
          <w:ilvl w:val="0"/>
          <w:numId w:val="8"/>
        </w:numPr>
        <w:tabs>
          <w:tab w:val="left" w:pos="-4111"/>
        </w:tabs>
        <w:spacing w:after="23" w:line="248" w:lineRule="auto"/>
        <w:ind w:right="718"/>
        <w:jc w:val="both"/>
      </w:pPr>
      <w:r>
        <w:t xml:space="preserve"> </w:t>
      </w:r>
      <w:r w:rsidR="00386921">
        <w:t>O środki KFS mogą ubiegać się pracodawcy, którzy mają siedzibę lub prowadzą działalność</w:t>
      </w:r>
      <w:r w:rsidR="009D7A73">
        <w:t xml:space="preserve"> </w:t>
      </w:r>
      <w:r w:rsidR="00386921">
        <w:t>na terenie powiatu suskiego.</w:t>
      </w:r>
      <w:r>
        <w:t xml:space="preserve"> </w:t>
      </w:r>
      <w:r w:rsidR="00AF42B5">
        <w:rPr>
          <w:rFonts w:cs="Calibri"/>
        </w:rPr>
        <w:t>O</w:t>
      </w:r>
      <w:r w:rsidRPr="004C08CB">
        <w:rPr>
          <w:rFonts w:cs="Calibri"/>
        </w:rPr>
        <w:t xml:space="preserve">dpowiedni wpis w dokumentach lub rejestrach np. CEDIG), z </w:t>
      </w:r>
      <w:r>
        <w:t>zastrzeżeniem iż:</w:t>
      </w:r>
      <w:r w:rsidRPr="004C08CB">
        <w:rPr>
          <w:rFonts w:cs="Calibri"/>
        </w:rPr>
        <w:t xml:space="preserve"> </w:t>
      </w:r>
    </w:p>
    <w:p w14:paraId="6F760328" w14:textId="77777777" w:rsidR="004C08CB" w:rsidRDefault="004C08CB" w:rsidP="00540C4B">
      <w:pPr>
        <w:numPr>
          <w:ilvl w:val="1"/>
          <w:numId w:val="18"/>
        </w:numPr>
        <w:spacing w:after="24" w:line="247" w:lineRule="auto"/>
        <w:ind w:right="718" w:hanging="360"/>
        <w:jc w:val="both"/>
      </w:pPr>
      <w:r>
        <w:t xml:space="preserve">Pracodawca posiadający swoją siedzibę na terenie powiatu suskiego może wnioskować o </w:t>
      </w:r>
      <w:r>
        <w:rPr>
          <w:rFonts w:cs="Calibri"/>
        </w:rPr>
        <w:t xml:space="preserve">dofinansowanie </w:t>
      </w:r>
      <w:r>
        <w:t>kształcenia dla wszystkich pracowników,</w:t>
      </w:r>
      <w:r>
        <w:rPr>
          <w:rFonts w:cs="Calibri"/>
        </w:rPr>
        <w:t xml:space="preserve"> </w:t>
      </w:r>
    </w:p>
    <w:p w14:paraId="1D640840" w14:textId="77777777" w:rsidR="004C08CB" w:rsidRDefault="004C08CB" w:rsidP="00540C4B">
      <w:pPr>
        <w:numPr>
          <w:ilvl w:val="1"/>
          <w:numId w:val="18"/>
        </w:numPr>
        <w:spacing w:after="24" w:line="247" w:lineRule="auto"/>
        <w:ind w:right="718" w:hanging="360"/>
        <w:jc w:val="both"/>
      </w:pPr>
      <w:r>
        <w:t>Pracodawca posiadający swoją siedzibę poza terenem powiatu</w:t>
      </w:r>
      <w:r>
        <w:rPr>
          <w:rFonts w:cs="Calibri"/>
        </w:rPr>
        <w:t xml:space="preserve"> suskiego </w:t>
      </w:r>
      <w:r>
        <w:t>może wnioskować</w:t>
      </w:r>
      <w:r>
        <w:rPr>
          <w:rFonts w:cs="Calibri"/>
        </w:rPr>
        <w:t xml:space="preserve"> o dofinansowanie tylko dla pracow</w:t>
      </w:r>
      <w:r>
        <w:t>ników wykonujących pracę na ter</w:t>
      </w:r>
      <w:r>
        <w:rPr>
          <w:rFonts w:cs="Calibri"/>
        </w:rPr>
        <w:t xml:space="preserve">enie powiatu suskiego. </w:t>
      </w:r>
    </w:p>
    <w:p w14:paraId="083D1C4F" w14:textId="77777777" w:rsidR="00386921" w:rsidRPr="0007412A" w:rsidRDefault="00386921" w:rsidP="00540C4B">
      <w:pPr>
        <w:pStyle w:val="Akapitzlist"/>
        <w:numPr>
          <w:ilvl w:val="0"/>
          <w:numId w:val="8"/>
        </w:numPr>
        <w:tabs>
          <w:tab w:val="left" w:pos="-4111"/>
        </w:tabs>
        <w:spacing w:after="0" w:line="240" w:lineRule="auto"/>
        <w:jc w:val="both"/>
      </w:pPr>
      <w:r w:rsidRPr="0007412A">
        <w:t xml:space="preserve">Środki KFS </w:t>
      </w:r>
      <w:r w:rsidRPr="0007412A">
        <w:rPr>
          <w:b/>
        </w:rPr>
        <w:t xml:space="preserve">nie </w:t>
      </w:r>
      <w:r w:rsidR="00850641" w:rsidRPr="0007412A">
        <w:rPr>
          <w:b/>
        </w:rPr>
        <w:t xml:space="preserve">będą </w:t>
      </w:r>
      <w:r w:rsidRPr="0007412A">
        <w:rPr>
          <w:b/>
        </w:rPr>
        <w:t>przyznane pracodawcy, który</w:t>
      </w:r>
      <w:r w:rsidRPr="0007412A">
        <w:t xml:space="preserve"> na dzień złożenia wniosku:</w:t>
      </w:r>
    </w:p>
    <w:p w14:paraId="2B01CAE9" w14:textId="77777777" w:rsidR="00386921" w:rsidRP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14:paraId="7ED21C7A" w14:textId="77777777" w:rsidR="00386921" w:rsidRP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14:paraId="5D9B75FB" w14:textId="77777777" w:rsidR="00386921" w:rsidRDefault="00386921" w:rsidP="00540C4B">
      <w:pPr>
        <w:pStyle w:val="Akapitzlist"/>
        <w:numPr>
          <w:ilvl w:val="0"/>
          <w:numId w:val="10"/>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14:paraId="300A17F2" w14:textId="77777777" w:rsidR="00F126BC" w:rsidRDefault="00250665" w:rsidP="001F5C97">
      <w:pPr>
        <w:pStyle w:val="Nagwek1"/>
      </w:pPr>
      <w:bookmarkStart w:id="11" w:name="_Toc123714689"/>
      <w:r>
        <w:t>Organizacja naboru</w:t>
      </w:r>
      <w:bookmarkEnd w:id="11"/>
    </w:p>
    <w:p w14:paraId="0E4558C3" w14:textId="77777777" w:rsidR="00250665" w:rsidRDefault="00250665" w:rsidP="00250665">
      <w:pPr>
        <w:autoSpaceDE w:val="0"/>
        <w:autoSpaceDN w:val="0"/>
        <w:adjustRightInd w:val="0"/>
        <w:spacing w:after="0" w:line="240" w:lineRule="auto"/>
        <w:rPr>
          <w:b/>
          <w:sz w:val="24"/>
          <w:szCs w:val="24"/>
        </w:rPr>
      </w:pPr>
    </w:p>
    <w:p w14:paraId="156AED03" w14:textId="67B160BC" w:rsidR="00C540C1" w:rsidRDefault="008E0E9D" w:rsidP="00540C4B">
      <w:pPr>
        <w:pStyle w:val="Akapitzlist"/>
        <w:numPr>
          <w:ilvl w:val="0"/>
          <w:numId w:val="11"/>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0" w:history="1">
        <w:r w:rsidR="00C540C1" w:rsidRPr="00420734">
          <w:rPr>
            <w:rStyle w:val="Hipercze"/>
          </w:rPr>
          <w:t>www.suchabeskidzka.praca.gov.pl</w:t>
        </w:r>
      </w:hyperlink>
      <w:r w:rsidR="00C540C1">
        <w:t xml:space="preserve"> </w:t>
      </w:r>
      <w:r w:rsidRPr="00B736AF">
        <w:t>oraz na tablicach informacyjnych w siedzibie Urzędu</w:t>
      </w:r>
      <w:r w:rsidR="00006AC0">
        <w:t xml:space="preserve"> osobno dla priorytetów ustalonych przez Ministra MRiPS i przez Radę Rynku Pracy.</w:t>
      </w:r>
    </w:p>
    <w:p w14:paraId="42133A19" w14:textId="37DAAF10" w:rsidR="00C540C1" w:rsidRDefault="008E0E9D" w:rsidP="00540C4B">
      <w:pPr>
        <w:pStyle w:val="Akapitzlist"/>
        <w:numPr>
          <w:ilvl w:val="0"/>
          <w:numId w:val="11"/>
        </w:numPr>
        <w:autoSpaceDE w:val="0"/>
        <w:autoSpaceDN w:val="0"/>
        <w:adjustRightInd w:val="0"/>
        <w:spacing w:after="0" w:line="240" w:lineRule="auto"/>
        <w:jc w:val="both"/>
      </w:pPr>
      <w:r w:rsidRPr="0055056A">
        <w:t xml:space="preserve">Druki wniosku wraz z załącznikami dostępne będą na stronie internetowej Urzędu, tj. </w:t>
      </w:r>
      <w:hyperlink r:id="rId11"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E81690">
        <w:rPr>
          <w:b/>
          <w:bCs/>
          <w:i/>
        </w:rPr>
        <w:t>Nabór wniosków w ramach KFS</w:t>
      </w:r>
      <w:r w:rsidR="00544EB8">
        <w:rPr>
          <w:b/>
          <w:bCs/>
          <w:i/>
        </w:rPr>
        <w:t xml:space="preserve"> w 2023r.</w:t>
      </w:r>
    </w:p>
    <w:p w14:paraId="76A898C9" w14:textId="77777777" w:rsidR="00D144A1" w:rsidRPr="008028F1" w:rsidRDefault="00D144A1" w:rsidP="00540C4B">
      <w:pPr>
        <w:pStyle w:val="Akapitzlist"/>
        <w:numPr>
          <w:ilvl w:val="0"/>
          <w:numId w:val="11"/>
        </w:numPr>
        <w:autoSpaceDE w:val="0"/>
        <w:autoSpaceDN w:val="0"/>
        <w:adjustRightInd w:val="0"/>
        <w:spacing w:after="0" w:line="240" w:lineRule="auto"/>
        <w:jc w:val="both"/>
      </w:pPr>
      <w:r w:rsidRPr="00675E1D">
        <w:t xml:space="preserve">Podstawę ubiegania się o przyznanie środków z KFS stanowi złożenie, </w:t>
      </w:r>
      <w:r w:rsidRPr="00675E1D">
        <w:rPr>
          <w:b/>
          <w:u w:val="single"/>
        </w:rPr>
        <w:t>na wskazanym</w:t>
      </w:r>
      <w:r w:rsidRPr="00675E1D">
        <w:t xml:space="preserve"> druku,</w:t>
      </w:r>
      <w:r w:rsidRPr="00675E1D">
        <w:rPr>
          <w:b/>
        </w:rPr>
        <w:t xml:space="preserve"> </w:t>
      </w:r>
      <w:r w:rsidRPr="008028F1">
        <w:t>wypełnionego wniosku wraz z wymaganymi załącznikami.</w:t>
      </w:r>
      <w:r w:rsidR="0059355D" w:rsidRPr="008028F1">
        <w:t xml:space="preserve"> Wnioski przygotowane przy użyciu innego formularza pozostaną bez rozpatrzenia.</w:t>
      </w:r>
    </w:p>
    <w:p w14:paraId="6FFE2F57" w14:textId="47296381" w:rsidR="00303796" w:rsidRPr="00E93070" w:rsidRDefault="00D144A1" w:rsidP="00540C4B">
      <w:pPr>
        <w:pStyle w:val="Tekstpodstawowy"/>
        <w:numPr>
          <w:ilvl w:val="0"/>
          <w:numId w:val="11"/>
        </w:numPr>
        <w:spacing w:line="276" w:lineRule="auto"/>
        <w:jc w:val="both"/>
        <w:rPr>
          <w:rFonts w:asciiTheme="minorHAnsi" w:eastAsia="Calibri" w:hAnsiTheme="minorHAnsi" w:cstheme="minorHAnsi"/>
          <w:b/>
          <w:lang w:val="pl-PL"/>
        </w:rPr>
      </w:pPr>
      <w:r w:rsidRPr="008028F1">
        <w:rPr>
          <w:rFonts w:asciiTheme="minorHAnsi" w:hAnsiTheme="minorHAnsi" w:cstheme="minorHAnsi"/>
        </w:rPr>
        <w:t>Wypełniony wniosek</w:t>
      </w:r>
      <w:r w:rsidRPr="008028F1">
        <w:rPr>
          <w:rFonts w:asciiTheme="minorHAnsi" w:hAnsiTheme="minorHAnsi" w:cstheme="minorHAnsi"/>
          <w:i/>
        </w:rPr>
        <w:t xml:space="preserve"> </w:t>
      </w:r>
      <w:r w:rsidRPr="008028F1">
        <w:rPr>
          <w:rFonts w:asciiTheme="minorHAnsi" w:hAnsiTheme="minorHAnsi" w:cstheme="minorHAnsi"/>
        </w:rPr>
        <w:t xml:space="preserve">wraz z wymaganymi załącznikami należy złożyć </w:t>
      </w:r>
      <w:r w:rsidR="00303796" w:rsidRPr="008028F1">
        <w:rPr>
          <w:rFonts w:asciiTheme="minorHAnsi" w:hAnsiTheme="minorHAnsi" w:cstheme="minorHAnsi"/>
        </w:rPr>
        <w:t xml:space="preserve">w terminie trwania naboru </w:t>
      </w:r>
      <w:r w:rsidRPr="008028F1">
        <w:rPr>
          <w:rFonts w:asciiTheme="minorHAnsi" w:hAnsiTheme="minorHAnsi" w:cstheme="minorHAnsi"/>
        </w:rPr>
        <w:t>w</w:t>
      </w:r>
      <w:r w:rsidR="00303796" w:rsidRPr="008028F1">
        <w:rPr>
          <w:rFonts w:asciiTheme="minorHAnsi" w:hAnsiTheme="minorHAnsi" w:cstheme="minorHAnsi"/>
        </w:rPr>
        <w:t xml:space="preserve"> formie papierowej w</w:t>
      </w:r>
      <w:r w:rsidRPr="008028F1">
        <w:rPr>
          <w:rFonts w:asciiTheme="minorHAnsi" w:hAnsiTheme="minorHAnsi" w:cstheme="minorHAnsi"/>
        </w:rPr>
        <w:t xml:space="preserve"> sekretariacie Urzędu, tj. w pok. 30, ul. Mickiew</w:t>
      </w:r>
      <w:r w:rsidR="00303796" w:rsidRPr="008028F1">
        <w:rPr>
          <w:rFonts w:asciiTheme="minorHAnsi" w:hAnsiTheme="minorHAnsi" w:cstheme="minorHAnsi"/>
        </w:rPr>
        <w:t xml:space="preserve">icza 31, 34-200 Sucha Beskidzka bądź w formie elektronicznej </w:t>
      </w:r>
      <w:r w:rsidR="00303796" w:rsidRPr="008028F1">
        <w:rPr>
          <w:rFonts w:asciiTheme="minorHAnsi" w:hAnsiTheme="minorHAnsi" w:cstheme="minorHAnsi"/>
          <w:lang w:val="pl-PL"/>
        </w:rPr>
        <w:t>za pomocą Platformy ePUAP. Adres skrytki urzędu na Platformie:</w:t>
      </w:r>
      <w:r w:rsidR="00303796" w:rsidRPr="008028F1">
        <w:rPr>
          <w:rFonts w:asciiTheme="minorHAnsi" w:eastAsia="Calibri" w:hAnsiTheme="minorHAnsi" w:cstheme="minorHAnsi"/>
          <w:b/>
          <w:lang w:val="pl-PL"/>
        </w:rPr>
        <w:t xml:space="preserve"> </w:t>
      </w:r>
      <w:r w:rsidR="00303796" w:rsidRPr="008028F1">
        <w:rPr>
          <w:rFonts w:asciiTheme="minorHAnsi" w:hAnsiTheme="minorHAnsi" w:cstheme="minorHAnsi"/>
          <w:b/>
          <w:color w:val="0070C0"/>
        </w:rPr>
        <w:t xml:space="preserve"> ePUAP: /PUPSUCHA/SkrytkaESP </w:t>
      </w:r>
    </w:p>
    <w:p w14:paraId="658C35D6" w14:textId="77777777" w:rsidR="00E93070" w:rsidRPr="00E93070" w:rsidRDefault="00E93070" w:rsidP="00E93070">
      <w:pPr>
        <w:pStyle w:val="Akapitzlist"/>
        <w:numPr>
          <w:ilvl w:val="0"/>
          <w:numId w:val="11"/>
        </w:numPr>
        <w:spacing w:after="0" w:line="240" w:lineRule="auto"/>
        <w:jc w:val="both"/>
        <w:rPr>
          <w:rFonts w:asciiTheme="minorHAnsi" w:eastAsia="Times New Roman" w:hAnsiTheme="minorHAnsi" w:cstheme="minorHAnsi"/>
          <w:lang w:eastAsia="pl-PL"/>
        </w:rPr>
      </w:pPr>
      <w:r w:rsidRPr="00E93070">
        <w:rPr>
          <w:rFonts w:asciiTheme="minorHAnsi" w:eastAsia="Times New Roman" w:hAnsiTheme="minorHAnsi" w:cstheme="minorHAnsi"/>
          <w:lang w:eastAsia="pl-PL"/>
        </w:rPr>
        <w:t>Wnioski złożone nie w terminie naboru pozostają bez rozpatrzenia.</w:t>
      </w:r>
    </w:p>
    <w:p w14:paraId="69F6E2A1" w14:textId="77777777" w:rsidR="00D144A1" w:rsidRPr="008028F1" w:rsidRDefault="00D144A1" w:rsidP="00E93070">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8028F1">
        <w:rPr>
          <w:rFonts w:asciiTheme="minorHAnsi" w:hAnsiTheme="minorHAnsi" w:cstheme="minorHAnsi"/>
        </w:rPr>
        <w:t>Za datę złożenia wniosku uznaje się datę jego wpływu do urzędu.</w:t>
      </w:r>
    </w:p>
    <w:p w14:paraId="5029D3EA" w14:textId="638B0E02" w:rsidR="00BB4224" w:rsidRPr="008028F1" w:rsidRDefault="00BA718B" w:rsidP="00E93070">
      <w:pPr>
        <w:pStyle w:val="Akapitzlist"/>
        <w:numPr>
          <w:ilvl w:val="0"/>
          <w:numId w:val="11"/>
        </w:numPr>
        <w:autoSpaceDE w:val="0"/>
        <w:autoSpaceDN w:val="0"/>
        <w:adjustRightInd w:val="0"/>
        <w:spacing w:after="0" w:line="240" w:lineRule="auto"/>
        <w:jc w:val="both"/>
      </w:pPr>
      <w:r w:rsidRPr="008028F1">
        <w:t xml:space="preserve">Każdy wniosek </w:t>
      </w:r>
      <w:r w:rsidR="00303796" w:rsidRPr="008028F1">
        <w:t xml:space="preserve">złożony  w formie papierowej </w:t>
      </w:r>
      <w:r w:rsidRPr="008028F1">
        <w:t xml:space="preserve">otrzyma </w:t>
      </w:r>
      <w:r w:rsidR="00324BB8" w:rsidRPr="008028F1">
        <w:t>indywidualny numer w</w:t>
      </w:r>
      <w:r w:rsidR="00303796" w:rsidRPr="008028F1">
        <w:t>pływu z rejestru korespondencji zaś złożony w formie elektronicznej otrzyma identyfikator nadawcy, znajdujący się w Urzędowym Poswiadczeni</w:t>
      </w:r>
      <w:r w:rsidR="007714E8" w:rsidRPr="008028F1">
        <w:t>u</w:t>
      </w:r>
      <w:r w:rsidR="00303796" w:rsidRPr="008028F1">
        <w:t xml:space="preserve"> Przedłożenia.</w:t>
      </w:r>
    </w:p>
    <w:p w14:paraId="6FB38F5F" w14:textId="5B2D8DAE" w:rsidR="00BB4224" w:rsidRPr="008028F1"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8028F1">
        <w:rPr>
          <w:rFonts w:asciiTheme="minorHAnsi" w:hAnsiTheme="minorHAnsi" w:cstheme="minorHAnsi"/>
          <w:szCs w:val="24"/>
        </w:rPr>
        <w:t>Wniosek niepodpisany przez osobę umocowaną do reprezentowania Pracodawcy</w:t>
      </w:r>
      <w:r w:rsidR="006C7634">
        <w:rPr>
          <w:rFonts w:asciiTheme="minorHAnsi" w:hAnsiTheme="minorHAnsi" w:cstheme="minorHAnsi"/>
          <w:szCs w:val="24"/>
        </w:rPr>
        <w:t xml:space="preserve"> lub złożony nie w terminie naboru</w:t>
      </w:r>
      <w:r w:rsidRPr="008028F1">
        <w:rPr>
          <w:rFonts w:asciiTheme="minorHAnsi" w:hAnsiTheme="minorHAnsi" w:cstheme="minorHAnsi"/>
          <w:szCs w:val="24"/>
        </w:rPr>
        <w:t xml:space="preserve"> </w:t>
      </w:r>
      <w:r w:rsidRPr="008028F1">
        <w:rPr>
          <w:rFonts w:asciiTheme="minorHAnsi" w:hAnsiTheme="minorHAnsi" w:cstheme="minorHAnsi"/>
          <w:b/>
          <w:szCs w:val="24"/>
        </w:rPr>
        <w:t>pozostanie bez rozpatrzenia.</w:t>
      </w:r>
    </w:p>
    <w:p w14:paraId="569027C5" w14:textId="77777777" w:rsidR="00BB4224" w:rsidRPr="00675E1D"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 przypadku, gdy wniosek </w:t>
      </w:r>
      <w:r w:rsidRPr="003E3721">
        <w:rPr>
          <w:rFonts w:asciiTheme="minorHAnsi" w:hAnsiTheme="minorHAnsi" w:cstheme="minorHAnsi"/>
          <w:b/>
          <w:bCs/>
        </w:rPr>
        <w:t>jest wypełniony nieprawidłowo</w:t>
      </w:r>
      <w:r w:rsidRPr="00675E1D">
        <w:rPr>
          <w:rFonts w:asciiTheme="minorHAnsi" w:hAnsiTheme="minorHAnsi" w:cstheme="minorHAnsi"/>
        </w:rPr>
        <w:t>,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14:paraId="73529EEF" w14:textId="77777777" w:rsidR="00BB4224" w:rsidRPr="00675E1D" w:rsidRDefault="00BB4224" w:rsidP="00540C4B">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14:paraId="43A82605" w14:textId="77777777" w:rsidR="00BB4224" w:rsidRPr="00675E1D" w:rsidRDefault="00BB4224" w:rsidP="00540C4B">
      <w:pPr>
        <w:pStyle w:val="Default"/>
        <w:numPr>
          <w:ilvl w:val="0"/>
          <w:numId w:val="1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14:paraId="24C75693" w14:textId="77777777" w:rsidR="00BB4224" w:rsidRDefault="00BB4224" w:rsidP="00540C4B">
      <w:pPr>
        <w:pStyle w:val="Default"/>
        <w:numPr>
          <w:ilvl w:val="0"/>
          <w:numId w:val="1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14:paraId="0E510731" w14:textId="6C642471" w:rsidR="00D144A1" w:rsidRPr="008028F1" w:rsidRDefault="00F126BC" w:rsidP="00540C4B">
      <w:pPr>
        <w:pStyle w:val="Akapitzlist"/>
        <w:numPr>
          <w:ilvl w:val="0"/>
          <w:numId w:val="11"/>
        </w:numPr>
        <w:autoSpaceDE w:val="0"/>
        <w:autoSpaceDN w:val="0"/>
        <w:adjustRightInd w:val="0"/>
        <w:spacing w:after="0" w:line="240" w:lineRule="auto"/>
        <w:jc w:val="both"/>
      </w:pPr>
      <w:r w:rsidRPr="008028F1">
        <w:t xml:space="preserve">Wniosek </w:t>
      </w:r>
      <w:r w:rsidR="0044673C" w:rsidRPr="008028F1">
        <w:t xml:space="preserve">składa się </w:t>
      </w:r>
      <w:r w:rsidRPr="008028F1">
        <w:t>w terminie naboru,</w:t>
      </w:r>
      <w:r w:rsidR="00B14C59" w:rsidRPr="008028F1">
        <w:t xml:space="preserve"> </w:t>
      </w:r>
      <w:r w:rsidR="0044673C" w:rsidRPr="008028F1">
        <w:t xml:space="preserve">a </w:t>
      </w:r>
      <w:r w:rsidR="00B14C59" w:rsidRPr="008028F1">
        <w:rPr>
          <w:b/>
        </w:rPr>
        <w:t>wnioskowane działania</w:t>
      </w:r>
      <w:r w:rsidR="00B14C59" w:rsidRPr="008028F1">
        <w:t xml:space="preserve"> powinny być zaplanowane nie wcześniej niż </w:t>
      </w:r>
      <w:r w:rsidR="003B3901" w:rsidRPr="008028F1">
        <w:rPr>
          <w:b/>
        </w:rPr>
        <w:t>w</w:t>
      </w:r>
      <w:r w:rsidR="007714E8" w:rsidRPr="008028F1">
        <w:rPr>
          <w:b/>
        </w:rPr>
        <w:t xml:space="preserve"> terminie </w:t>
      </w:r>
      <w:r w:rsidR="00150FC5">
        <w:rPr>
          <w:b/>
        </w:rPr>
        <w:t>45</w:t>
      </w:r>
      <w:r w:rsidR="007714E8" w:rsidRPr="008028F1">
        <w:rPr>
          <w:b/>
        </w:rPr>
        <w:t xml:space="preserve"> dni od dnia zamknię</w:t>
      </w:r>
      <w:r w:rsidR="003B3901" w:rsidRPr="008028F1">
        <w:rPr>
          <w:b/>
        </w:rPr>
        <w:t>cia naboru</w:t>
      </w:r>
      <w:r w:rsidR="00B14C59" w:rsidRPr="008028F1">
        <w:t>.</w:t>
      </w:r>
    </w:p>
    <w:p w14:paraId="558DA8B5" w14:textId="77777777" w:rsidR="004F249C" w:rsidRDefault="004F249C" w:rsidP="00540C4B">
      <w:pPr>
        <w:pStyle w:val="Akapitzlist"/>
        <w:numPr>
          <w:ilvl w:val="0"/>
          <w:numId w:val="11"/>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14:paraId="368E13A7" w14:textId="77777777" w:rsidR="00D92153" w:rsidRPr="007479E3" w:rsidRDefault="00F126BC" w:rsidP="00540C4B">
      <w:pPr>
        <w:pStyle w:val="Akapitzlist"/>
        <w:numPr>
          <w:ilvl w:val="0"/>
          <w:numId w:val="11"/>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14:paraId="0394B6BA" w14:textId="3A4FE015" w:rsidR="00AA1DF6" w:rsidRDefault="00626AFD" w:rsidP="00540C4B">
      <w:pPr>
        <w:pStyle w:val="Akapitzlist"/>
        <w:numPr>
          <w:ilvl w:val="0"/>
          <w:numId w:val="5"/>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de minimis</w:t>
      </w:r>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r w:rsidR="00F126BC" w:rsidRPr="00AA1DF6">
        <w:rPr>
          <w:i/>
          <w:iCs/>
        </w:rPr>
        <w:t>minimis</w:t>
      </w:r>
      <w:r w:rsidR="00F126BC" w:rsidRPr="00B736AF">
        <w:t xml:space="preserve">, w zakresie, o którym mowa w art. </w:t>
      </w:r>
      <w:r w:rsidR="00F126BC" w:rsidRPr="00B736AF">
        <w:lastRenderedPageBreak/>
        <w:t xml:space="preserve">37 ust. 1 pkt 1  i ust. 2 pkt 1 i 2 ustawy z dnia 30 kwietnia 2004 r. </w:t>
      </w:r>
      <w:r w:rsidR="00F126BC" w:rsidRPr="00AA1DF6">
        <w:rPr>
          <w:iCs/>
        </w:rPr>
        <w:t>o postępowaniu w sprawach dotyczących pomocy publicznej</w:t>
      </w:r>
      <w:r w:rsidR="00F126BC" w:rsidRPr="00B736AF">
        <w:t xml:space="preserve"> (</w:t>
      </w:r>
      <w:r w:rsidR="00B90F2A">
        <w:t>tj. z 2016r. poz. 1808 z późn. zm.</w:t>
      </w:r>
      <w:r w:rsidR="00246E7F">
        <w:t xml:space="preserve">) – </w:t>
      </w:r>
      <w:r w:rsidR="00246E7F" w:rsidRPr="00586F39">
        <w:rPr>
          <w:b/>
          <w:u w:val="single"/>
        </w:rPr>
        <w:t>Załącznik nr 1</w:t>
      </w:r>
      <w:r w:rsidR="00246E7F">
        <w:t xml:space="preserve"> do wniosku</w:t>
      </w:r>
      <w:r w:rsidR="0085177F">
        <w:t xml:space="preserve"> (</w:t>
      </w:r>
      <w:r w:rsidR="0085177F" w:rsidRPr="007246DD">
        <w:rPr>
          <w:color w:val="000000" w:themeColor="text1"/>
        </w:rPr>
        <w:t>formularz o pomocy de minimis</w:t>
      </w:r>
      <w:r w:rsidR="0085177F">
        <w:t>)</w:t>
      </w:r>
      <w:r w:rsidR="00246E7F">
        <w:t>.</w:t>
      </w:r>
    </w:p>
    <w:p w14:paraId="7B32B4DD" w14:textId="21EED4F0" w:rsidR="00F126BC" w:rsidRPr="00A838A0" w:rsidRDefault="00626AFD" w:rsidP="00540C4B">
      <w:pPr>
        <w:pStyle w:val="Akapitzlist"/>
        <w:numPr>
          <w:ilvl w:val="0"/>
          <w:numId w:val="5"/>
        </w:numPr>
        <w:autoSpaceDE w:val="0"/>
        <w:autoSpaceDN w:val="0"/>
        <w:adjustRightInd w:val="0"/>
        <w:spacing w:after="0" w:line="240" w:lineRule="auto"/>
        <w:jc w:val="both"/>
      </w:pPr>
      <w:r>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t>
      </w:r>
      <w:r w:rsidR="00246E7F" w:rsidRPr="007246DD">
        <w:rPr>
          <w:iCs/>
          <w:color w:val="000000" w:themeColor="text1"/>
        </w:rPr>
        <w:t>wniosku</w:t>
      </w:r>
      <w:r w:rsidR="0085177F" w:rsidRPr="007246DD">
        <w:rPr>
          <w:iCs/>
          <w:color w:val="000000" w:themeColor="text1"/>
        </w:rPr>
        <w:t xml:space="preserve"> ( oświadczenie o pomocy de minimis)</w:t>
      </w:r>
      <w:r w:rsidR="00246E7F" w:rsidRPr="007246DD">
        <w:rPr>
          <w:iCs/>
          <w:color w:val="000000" w:themeColor="text1"/>
        </w:rPr>
        <w:t>.</w:t>
      </w:r>
    </w:p>
    <w:p w14:paraId="6351846F" w14:textId="77777777" w:rsidR="00A838A0" w:rsidRDefault="00A838A0" w:rsidP="00540C4B">
      <w:pPr>
        <w:pStyle w:val="Akapitzlist"/>
        <w:numPr>
          <w:ilvl w:val="0"/>
          <w:numId w:val="5"/>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14:paraId="495283CB" w14:textId="77777777" w:rsidR="00513E1E" w:rsidRPr="008028F1" w:rsidRDefault="00513E1E" w:rsidP="00540C4B">
      <w:pPr>
        <w:pStyle w:val="Akapitzlist"/>
        <w:numPr>
          <w:ilvl w:val="0"/>
          <w:numId w:val="5"/>
        </w:numPr>
        <w:suppressAutoHyphens/>
        <w:spacing w:after="0" w:line="240" w:lineRule="auto"/>
        <w:jc w:val="both"/>
        <w:rPr>
          <w:rFonts w:asciiTheme="minorHAnsi" w:hAnsiTheme="minorHAnsi" w:cstheme="minorHAnsi"/>
          <w:b/>
          <w:bCs/>
          <w:iCs/>
          <w:color w:val="000000" w:themeColor="text1"/>
        </w:rPr>
      </w:pPr>
      <w:r w:rsidRPr="00A06FDB">
        <w:rPr>
          <w:iCs/>
          <w:color w:val="000000" w:themeColor="text1"/>
        </w:rPr>
        <w:t xml:space="preserve">Program wybranego kursu, studiów podyplomowych lub zakresu egzaminu planowanych do realizacji w ramach kształcenia ustawicznego lub zakres egzaminu. </w:t>
      </w:r>
      <w:r w:rsidRPr="00A06FDB">
        <w:rPr>
          <w:rFonts w:asciiTheme="minorHAnsi" w:hAnsiTheme="minorHAnsi" w:cstheme="minorHAnsi"/>
          <w:color w:val="000000" w:themeColor="text1"/>
        </w:rPr>
        <w:t xml:space="preserve">W przypadku gdy pracodawca  wnioskuje o kilka różnych kursów  lub  różnych kierunków studiów  podyplomowych lub egzaminów   należy dołączyć  programy  kształcenia </w:t>
      </w:r>
      <w:r w:rsidRPr="00A06FDB">
        <w:rPr>
          <w:rFonts w:asciiTheme="minorHAnsi" w:hAnsiTheme="minorHAnsi" w:cstheme="minorHAnsi"/>
          <w:color w:val="000000" w:themeColor="text1"/>
          <w:u w:val="single"/>
        </w:rPr>
        <w:t xml:space="preserve">dla każdego </w:t>
      </w:r>
      <w:r w:rsidRPr="00A06FDB">
        <w:rPr>
          <w:rFonts w:asciiTheme="minorHAnsi" w:hAnsiTheme="minorHAnsi" w:cstheme="minorHAnsi"/>
          <w:color w:val="000000" w:themeColor="text1"/>
        </w:rPr>
        <w:t xml:space="preserve">kursu/  kierunku studiów podyplomowych lub zakres dla każdego egzaminu – </w:t>
      </w:r>
      <w:r w:rsidRPr="00A06FDB">
        <w:rPr>
          <w:rFonts w:asciiTheme="minorHAnsi" w:hAnsiTheme="minorHAnsi" w:cstheme="minorHAnsi"/>
          <w:b/>
          <w:bCs/>
          <w:color w:val="000000" w:themeColor="text1"/>
        </w:rPr>
        <w:t xml:space="preserve">Załącznik nr 4 do </w:t>
      </w:r>
      <w:r w:rsidRPr="008028F1">
        <w:rPr>
          <w:rFonts w:asciiTheme="minorHAnsi" w:hAnsiTheme="minorHAnsi" w:cstheme="minorHAnsi"/>
          <w:b/>
          <w:bCs/>
          <w:color w:val="000000" w:themeColor="text1"/>
        </w:rPr>
        <w:t>wniosku.</w:t>
      </w:r>
    </w:p>
    <w:p w14:paraId="0A61CB3B" w14:textId="1D1012DF" w:rsidR="002146B5" w:rsidRPr="008028F1" w:rsidRDefault="002146B5" w:rsidP="00540C4B">
      <w:pPr>
        <w:pStyle w:val="Akapitzlist"/>
        <w:numPr>
          <w:ilvl w:val="0"/>
          <w:numId w:val="5"/>
        </w:numPr>
        <w:jc w:val="both"/>
        <w:rPr>
          <w:rFonts w:asciiTheme="minorHAnsi" w:hAnsiTheme="minorHAnsi" w:cstheme="minorHAnsi"/>
        </w:rPr>
      </w:pPr>
      <w:r w:rsidRPr="008028F1">
        <w:rPr>
          <w:rFonts w:asciiTheme="minorHAnsi" w:hAnsiTheme="minorHAnsi" w:cstheme="minorHAnsi"/>
        </w:rPr>
        <w:t xml:space="preserve">Załącznik nr 5A - Oświadczenie o </w:t>
      </w:r>
      <w:r w:rsidR="00180C02" w:rsidRPr="008028F1">
        <w:rPr>
          <w:rFonts w:asciiTheme="minorHAnsi" w:hAnsiTheme="minorHAnsi" w:cstheme="minorHAnsi"/>
        </w:rPr>
        <w:t xml:space="preserve">zatrudnianiu cudzoziemców </w:t>
      </w:r>
      <w:r w:rsidRPr="008028F1">
        <w:rPr>
          <w:rFonts w:asciiTheme="minorHAnsi" w:hAnsiTheme="minorHAnsi" w:cstheme="minorHAnsi"/>
        </w:rPr>
        <w:t>(składane tylko w przypadku wnioskowania o środki w ramach Priorytetu 1).</w:t>
      </w:r>
    </w:p>
    <w:p w14:paraId="64BE4D94" w14:textId="318C10E2" w:rsidR="002146B5" w:rsidRPr="008028F1" w:rsidRDefault="002146B5" w:rsidP="00540C4B">
      <w:pPr>
        <w:pStyle w:val="Akapitzlist"/>
        <w:numPr>
          <w:ilvl w:val="0"/>
          <w:numId w:val="5"/>
        </w:numPr>
        <w:jc w:val="both"/>
        <w:rPr>
          <w:rFonts w:asciiTheme="minorHAnsi" w:hAnsiTheme="minorHAnsi" w:cstheme="minorHAnsi"/>
        </w:rPr>
      </w:pPr>
      <w:r w:rsidRPr="008028F1">
        <w:rPr>
          <w:rFonts w:asciiTheme="minorHAnsi" w:hAnsiTheme="minorHAnsi" w:cstheme="minorHAnsi"/>
        </w:rPr>
        <w:t xml:space="preserve">Załącznik nr 5B  - Oświadczenie o konieczności odbycia wnioskowanego szkolenia lub nabycia określonych umiejętności przez pracownika </w:t>
      </w:r>
      <w:r w:rsidR="00EA381E" w:rsidRPr="008028F1">
        <w:rPr>
          <w:rFonts w:asciiTheme="minorHAnsi" w:hAnsiTheme="minorHAnsi" w:cstheme="minorHAnsi"/>
        </w:rPr>
        <w:t xml:space="preserve">w związku z zastosowaniem w firmie nowych procesów, technologii i narzędzi pracy </w:t>
      </w:r>
      <w:r w:rsidRPr="008028F1">
        <w:rPr>
          <w:rFonts w:asciiTheme="minorHAnsi" w:hAnsiTheme="minorHAnsi" w:cstheme="minorHAnsi"/>
        </w:rPr>
        <w:t>(składane tylko w przypadku wnioskowania o środki w ramach Priorytetu 2).</w:t>
      </w:r>
    </w:p>
    <w:p w14:paraId="657076EE" w14:textId="1DCC5D12" w:rsidR="00EA381E" w:rsidRPr="008028F1" w:rsidRDefault="00EA381E" w:rsidP="00540C4B">
      <w:pPr>
        <w:pStyle w:val="Akapitzlist"/>
        <w:numPr>
          <w:ilvl w:val="0"/>
          <w:numId w:val="5"/>
        </w:numPr>
        <w:jc w:val="both"/>
        <w:rPr>
          <w:rFonts w:asciiTheme="minorHAnsi" w:hAnsiTheme="minorHAnsi" w:cstheme="minorHAnsi"/>
          <w:color w:val="FF0000"/>
        </w:rPr>
      </w:pPr>
      <w:r w:rsidRPr="008028F1">
        <w:rPr>
          <w:rFonts w:asciiTheme="minorHAnsi" w:hAnsiTheme="minorHAnsi" w:cstheme="minorHAnsi"/>
        </w:rPr>
        <w:t>Załącznik nr 5C – Oświadczenie pracodawcy dotyczące zatrudnienia pracownika powyżej 50 roku życia lub zmiany zakresu obowiązków pracownika powyżej 50 r.ż. (składane tylko w przypadku wnioskowania o środki w ramach Priorytetu 4).</w:t>
      </w:r>
    </w:p>
    <w:p w14:paraId="73B31AFA" w14:textId="6A7DB706" w:rsidR="002146B5" w:rsidRPr="008028F1" w:rsidRDefault="002146B5" w:rsidP="00540C4B">
      <w:pPr>
        <w:pStyle w:val="Akapitzlist"/>
        <w:numPr>
          <w:ilvl w:val="0"/>
          <w:numId w:val="5"/>
        </w:numPr>
        <w:jc w:val="both"/>
        <w:rPr>
          <w:rFonts w:asciiTheme="minorHAnsi" w:hAnsiTheme="minorHAnsi" w:cstheme="minorHAnsi"/>
        </w:rPr>
      </w:pPr>
      <w:r w:rsidRPr="008028F1">
        <w:rPr>
          <w:rFonts w:asciiTheme="minorHAnsi" w:hAnsiTheme="minorHAnsi" w:cstheme="minorHAnsi"/>
        </w:rPr>
        <w:t>Załącznik nr 5</w:t>
      </w:r>
      <w:r w:rsidR="00EA381E" w:rsidRPr="008028F1">
        <w:rPr>
          <w:rFonts w:asciiTheme="minorHAnsi" w:hAnsiTheme="minorHAnsi" w:cstheme="minorHAnsi"/>
        </w:rPr>
        <w:t>D</w:t>
      </w:r>
      <w:r w:rsidRPr="008028F1">
        <w:rPr>
          <w:rFonts w:asciiTheme="minorHAnsi" w:hAnsiTheme="minorHAnsi" w:cstheme="minorHAnsi"/>
        </w:rPr>
        <w:t xml:space="preserve"> - Oświadczenie dot. pracownika planowanego do objęcia kształceniem ustawicznym powracającym na rynek pracy po przerwie związanej ze sprawowaniem opieki nad dzieckiem</w:t>
      </w:r>
      <w:r w:rsidR="003E6462" w:rsidRPr="008028F1">
        <w:rPr>
          <w:rFonts w:asciiTheme="minorHAnsi" w:hAnsiTheme="minorHAnsi" w:cstheme="minorHAnsi"/>
        </w:rPr>
        <w:t xml:space="preserve"> oraz osób będących członkami rodzin wielodzietnych</w:t>
      </w:r>
      <w:r w:rsidRPr="008028F1">
        <w:rPr>
          <w:rFonts w:asciiTheme="minorHAnsi" w:hAnsiTheme="minorHAnsi" w:cstheme="minorHAnsi"/>
        </w:rPr>
        <w:t xml:space="preserve"> (składane tylko w przypadku wnioskowania o środki w ramach Priorytetu 5).</w:t>
      </w:r>
    </w:p>
    <w:p w14:paraId="73E35697" w14:textId="62F1037E" w:rsidR="000D1E69" w:rsidRPr="008028F1" w:rsidRDefault="000D1E69" w:rsidP="00540C4B">
      <w:pPr>
        <w:pStyle w:val="Akapitzlist"/>
        <w:numPr>
          <w:ilvl w:val="0"/>
          <w:numId w:val="5"/>
        </w:numPr>
        <w:jc w:val="both"/>
        <w:rPr>
          <w:rFonts w:asciiTheme="minorHAnsi" w:hAnsiTheme="minorHAnsi" w:cstheme="minorHAnsi"/>
        </w:rPr>
      </w:pPr>
      <w:r w:rsidRPr="008028F1">
        <w:rPr>
          <w:rFonts w:asciiTheme="minorHAnsi" w:hAnsiTheme="minorHAnsi" w:cstheme="minorHAnsi"/>
        </w:rPr>
        <w:t>Oświadczenie o wsparciu kształcenia ustawicznego osób poniżej 30 roku życia w zakresie umiejętności cyfrowych oraz umiejętności związanych z branżą energetyczną i gospodarką odpadami (składane tylko w przypadku wnioskowania w ramach Priorytetu 6) Załącznik nr 5E do wniosku.</w:t>
      </w:r>
    </w:p>
    <w:p w14:paraId="15E27F0A" w14:textId="5AF269CC" w:rsidR="002146B5" w:rsidRDefault="002146B5" w:rsidP="00540C4B">
      <w:pPr>
        <w:pStyle w:val="Akapitzlist"/>
        <w:numPr>
          <w:ilvl w:val="0"/>
          <w:numId w:val="5"/>
        </w:numPr>
        <w:jc w:val="both"/>
        <w:rPr>
          <w:rFonts w:asciiTheme="minorHAnsi" w:hAnsiTheme="minorHAnsi" w:cstheme="minorHAnsi"/>
          <w:color w:val="000000" w:themeColor="text1"/>
        </w:rPr>
      </w:pPr>
      <w:r w:rsidRPr="00297831">
        <w:rPr>
          <w:rFonts w:asciiTheme="minorHAnsi" w:hAnsiTheme="minorHAnsi" w:cstheme="minorHAnsi"/>
          <w:b/>
          <w:bCs/>
          <w:color w:val="000000" w:themeColor="text1"/>
        </w:rPr>
        <w:t>Załącznik nr 6</w:t>
      </w:r>
      <w:r w:rsidRPr="00297831">
        <w:rPr>
          <w:rFonts w:asciiTheme="minorHAnsi" w:hAnsiTheme="minorHAnsi" w:cstheme="minorHAnsi"/>
          <w:color w:val="000000" w:themeColor="text1"/>
        </w:rPr>
        <w:t xml:space="preserve">  Zgoda na przetwarzanie danych osobowych.</w:t>
      </w:r>
    </w:p>
    <w:p w14:paraId="1EFE141D" w14:textId="2CE8247B" w:rsidR="003E6462" w:rsidRDefault="003E6462" w:rsidP="00540C4B">
      <w:pPr>
        <w:pStyle w:val="Akapitzlist"/>
        <w:numPr>
          <w:ilvl w:val="0"/>
          <w:numId w:val="5"/>
        </w:numPr>
        <w:spacing w:after="24" w:line="247" w:lineRule="auto"/>
        <w:ind w:right="718"/>
        <w:jc w:val="both"/>
      </w:pPr>
      <w:r w:rsidRPr="003E6462">
        <w:rPr>
          <w:rFonts w:asciiTheme="minorHAnsi" w:hAnsiTheme="minorHAnsi" w:cstheme="minorHAnsi"/>
          <w:b/>
          <w:bCs/>
          <w:color w:val="000000" w:themeColor="text1"/>
        </w:rPr>
        <w:t xml:space="preserve"> </w:t>
      </w:r>
      <w:r w:rsidRPr="003E6462">
        <w:rPr>
          <w:rFonts w:cs="Calibri"/>
          <w:b/>
        </w:rPr>
        <w:t xml:space="preserve">Załącznik nr 7 </w:t>
      </w:r>
      <w:r>
        <w:t>–</w:t>
      </w:r>
      <w:r w:rsidRPr="003E6462">
        <w:rPr>
          <w:rFonts w:cs="Calibri"/>
        </w:rPr>
        <w:t xml:space="preserve"> </w:t>
      </w:r>
      <w:r>
        <w:t>Porównanie ofert rynkowych planowanych działań.</w:t>
      </w:r>
      <w:r w:rsidRPr="003E6462">
        <w:rPr>
          <w:rFonts w:cs="Calibri"/>
        </w:rPr>
        <w:t xml:space="preserve"> </w:t>
      </w:r>
    </w:p>
    <w:p w14:paraId="7AA21188" w14:textId="343B1453" w:rsidR="00513E1E" w:rsidRPr="00297831" w:rsidRDefault="00513E1E" w:rsidP="00540C4B">
      <w:pPr>
        <w:pStyle w:val="Akapitzlist"/>
        <w:numPr>
          <w:ilvl w:val="0"/>
          <w:numId w:val="5"/>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color w:val="000000" w:themeColor="text1"/>
        </w:rPr>
        <w:t>Kopię dokumentu</w:t>
      </w:r>
      <w:r w:rsidRPr="00297831">
        <w:rPr>
          <w:rFonts w:asciiTheme="minorHAnsi" w:hAnsiTheme="minorHAnsi" w:cstheme="minorHAnsi"/>
          <w:iCs/>
          <w:color w:val="000000" w:themeColor="text1"/>
        </w:rPr>
        <w:t xml:space="preserve"> potwierdzającego oznaczenie formy prawnej – w przypadku braku wpisu do Krajowego Rejestru Sądowego lub Centralnej Ewidencji i Informacji o Działalności Gospodarczej.</w:t>
      </w:r>
    </w:p>
    <w:p w14:paraId="3687876B" w14:textId="77777777" w:rsidR="004C0DEA" w:rsidRPr="00297831" w:rsidRDefault="00626AFD" w:rsidP="00540C4B">
      <w:pPr>
        <w:pStyle w:val="Akapitzlist"/>
        <w:numPr>
          <w:ilvl w:val="0"/>
          <w:numId w:val="5"/>
        </w:numPr>
        <w:suppressAutoHyphens/>
        <w:spacing w:after="0" w:line="240" w:lineRule="auto"/>
        <w:jc w:val="both"/>
        <w:rPr>
          <w:rFonts w:asciiTheme="minorHAnsi" w:hAnsiTheme="minorHAnsi" w:cstheme="minorHAnsi"/>
          <w:iCs/>
        </w:rPr>
      </w:pPr>
      <w:r w:rsidRPr="00297831">
        <w:rPr>
          <w:rFonts w:asciiTheme="minorHAnsi" w:hAnsiTheme="minorHAnsi" w:cstheme="minorHAnsi"/>
          <w:b/>
          <w:bCs/>
          <w:iCs/>
        </w:rPr>
        <w:t>W</w:t>
      </w:r>
      <w:r w:rsidR="004C0DEA" w:rsidRPr="00297831">
        <w:rPr>
          <w:rFonts w:asciiTheme="minorHAnsi" w:hAnsiTheme="minorHAnsi" w:cstheme="minorHAnsi"/>
          <w:b/>
          <w:bCs/>
          <w:iCs/>
        </w:rPr>
        <w:t>zór dokumentu</w:t>
      </w:r>
      <w:r w:rsidR="004C0DEA" w:rsidRPr="00297831">
        <w:rPr>
          <w:rFonts w:asciiTheme="minorHAnsi" w:hAnsiTheme="minorHAnsi" w:cstheme="minorHAnsi"/>
          <w:iCs/>
        </w:rPr>
        <w:t xml:space="preserve"> potwierdzającego kompetencje nabyte przez uczestników, wystawionego przez realizatora usługi kształcenia ustawicznego, o ile nie wynika on z przepisów powszechnie obowiązujących,</w:t>
      </w:r>
    </w:p>
    <w:p w14:paraId="0862D4D6" w14:textId="77777777" w:rsidR="009460C8" w:rsidRPr="00297831" w:rsidRDefault="008A754E" w:rsidP="00540C4B">
      <w:pPr>
        <w:pStyle w:val="Akapitzlist"/>
        <w:numPr>
          <w:ilvl w:val="0"/>
          <w:numId w:val="5"/>
        </w:numPr>
        <w:suppressAutoHyphens/>
        <w:spacing w:after="0" w:line="240" w:lineRule="auto"/>
        <w:jc w:val="both"/>
        <w:rPr>
          <w:rFonts w:asciiTheme="minorHAnsi" w:hAnsiTheme="minorHAnsi" w:cstheme="minorHAnsi"/>
          <w:iCs/>
        </w:rPr>
      </w:pPr>
      <w:r w:rsidRPr="00297831">
        <w:rPr>
          <w:rFonts w:asciiTheme="minorHAnsi" w:hAnsiTheme="minorHAnsi" w:cstheme="minorHAnsi"/>
          <w:iCs/>
        </w:rPr>
        <w:t>W</w:t>
      </w:r>
      <w:r w:rsidR="0055056A" w:rsidRPr="00297831">
        <w:rPr>
          <w:rFonts w:asciiTheme="minorHAnsi" w:hAnsiTheme="minorHAnsi" w:cstheme="minorHAnsi"/>
          <w:iCs/>
        </w:rPr>
        <w:t xml:space="preserve"> przypadku, gdy pracodawcę reprezentuje pełnomocnik, do wniosku załączyć należy </w:t>
      </w:r>
      <w:r w:rsidR="0055056A" w:rsidRPr="00297831">
        <w:rPr>
          <w:rFonts w:asciiTheme="minorHAnsi" w:hAnsiTheme="minorHAnsi" w:cstheme="minorHAnsi"/>
          <w:b/>
          <w:bCs/>
          <w:iCs/>
        </w:rPr>
        <w:t>pełnomocnictwo</w:t>
      </w:r>
      <w:r w:rsidR="0055056A" w:rsidRPr="00297831">
        <w:rPr>
          <w:rFonts w:asciiTheme="minorHAnsi" w:hAnsiTheme="minorHAnsi" w:cstheme="minorHAnsi"/>
          <w:iCs/>
        </w:rPr>
        <w:t xml:space="preserve">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w:t>
      </w:r>
      <w:r w:rsidR="00525A52" w:rsidRPr="00297831">
        <w:rPr>
          <w:rFonts w:asciiTheme="minorHAnsi" w:hAnsiTheme="minorHAnsi" w:cstheme="minorHAnsi"/>
          <w:iCs/>
        </w:rPr>
        <w:t>t</w:t>
      </w:r>
      <w:r w:rsidR="0055056A" w:rsidRPr="00297831">
        <w:rPr>
          <w:rFonts w:asciiTheme="minorHAnsi" w:hAnsiTheme="minorHAnsi" w:cstheme="minorHAnsi"/>
          <w:iCs/>
        </w:rPr>
        <w:t>rzone pieczątkami imiennymi</w:t>
      </w:r>
      <w:r w:rsidRPr="00297831">
        <w:rPr>
          <w:rFonts w:asciiTheme="minorHAnsi" w:hAnsiTheme="minorHAnsi" w:cstheme="minorHAnsi"/>
          <w:iCs/>
        </w:rPr>
        <w:t>.</w:t>
      </w:r>
    </w:p>
    <w:p w14:paraId="528BDBB9" w14:textId="77777777" w:rsidR="009460C8" w:rsidRPr="00297831" w:rsidRDefault="008A754E" w:rsidP="00540C4B">
      <w:pPr>
        <w:pStyle w:val="Akapitzlist"/>
        <w:numPr>
          <w:ilvl w:val="0"/>
          <w:numId w:val="5"/>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rPr>
        <w:t>D</w:t>
      </w:r>
      <w:r w:rsidR="00024E9A" w:rsidRPr="00297831">
        <w:rPr>
          <w:rFonts w:asciiTheme="minorHAnsi" w:hAnsiTheme="minorHAnsi" w:cstheme="minorHAnsi"/>
          <w:b/>
          <w:bCs/>
          <w:iCs/>
        </w:rPr>
        <w:t>okument</w:t>
      </w:r>
      <w:r w:rsidR="00C2532D" w:rsidRPr="00297831">
        <w:rPr>
          <w:rFonts w:asciiTheme="minorHAnsi" w:hAnsiTheme="minorHAnsi" w:cstheme="minorHAnsi"/>
          <w:iCs/>
        </w:rPr>
        <w:t xml:space="preserve"> </w:t>
      </w:r>
      <w:r w:rsidR="00024E9A" w:rsidRPr="00297831">
        <w:rPr>
          <w:rFonts w:asciiTheme="minorHAnsi" w:hAnsiTheme="minorHAnsi" w:cstheme="minorHAnsi"/>
          <w:iCs/>
        </w:rPr>
        <w:t xml:space="preserve">na podstawie którego </w:t>
      </w:r>
      <w:r w:rsidR="009651F5" w:rsidRPr="00297831">
        <w:rPr>
          <w:rFonts w:asciiTheme="minorHAnsi" w:hAnsiTheme="minorHAnsi" w:cstheme="minorHAnsi"/>
          <w:iCs/>
        </w:rPr>
        <w:t xml:space="preserve">wybrany realizator usługi </w:t>
      </w:r>
      <w:r w:rsidR="00024E9A" w:rsidRPr="00297831">
        <w:rPr>
          <w:rFonts w:asciiTheme="minorHAnsi" w:hAnsiTheme="minorHAnsi" w:cstheme="minorHAnsi"/>
          <w:iCs/>
        </w:rPr>
        <w:t>prowadzi pozaszkolne</w:t>
      </w:r>
      <w:r w:rsidR="00BD6065" w:rsidRPr="00297831">
        <w:rPr>
          <w:rFonts w:asciiTheme="minorHAnsi" w:hAnsiTheme="minorHAnsi" w:cstheme="minorHAnsi"/>
          <w:iCs/>
        </w:rPr>
        <w:t xml:space="preserve"> formy kształcenia ustawicznego</w:t>
      </w:r>
      <w:r w:rsidR="009460C8" w:rsidRPr="00297831">
        <w:rPr>
          <w:rFonts w:asciiTheme="minorHAnsi" w:hAnsiTheme="minorHAnsi" w:cstheme="minorHAnsi"/>
          <w:iCs/>
        </w:rPr>
        <w:t xml:space="preserve"> </w:t>
      </w:r>
      <w:r w:rsidR="009460C8" w:rsidRPr="00297831">
        <w:rPr>
          <w:rFonts w:asciiTheme="minorHAnsi" w:hAnsiTheme="minorHAnsi" w:cstheme="minorHAnsi"/>
          <w:iCs/>
          <w:color w:val="000000" w:themeColor="text1"/>
        </w:rPr>
        <w:t xml:space="preserve">– jeśli </w:t>
      </w:r>
      <w:r w:rsidR="009460C8" w:rsidRPr="00297831">
        <w:rPr>
          <w:rFonts w:asciiTheme="minorHAnsi" w:hAnsiTheme="minorHAnsi" w:cstheme="minorHAnsi"/>
          <w:color w:val="000000" w:themeColor="text1"/>
        </w:rPr>
        <w:t>informacja ta nie jest dostępna w publicznych rejestrach elektronicznych.</w:t>
      </w:r>
    </w:p>
    <w:p w14:paraId="5A793B12" w14:textId="77777777" w:rsidR="0079040F" w:rsidRDefault="00855155" w:rsidP="00540C4B">
      <w:pPr>
        <w:pStyle w:val="Akapitzlist"/>
        <w:numPr>
          <w:ilvl w:val="0"/>
          <w:numId w:val="11"/>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Wnioski rozpatrywane są przez Komisję odpowiednio do tego celu powołaną</w:t>
      </w:r>
      <w:r w:rsidR="0079040F" w:rsidRPr="00297831">
        <w:rPr>
          <w:rFonts w:asciiTheme="minorHAnsi" w:hAnsiTheme="minorHAnsi" w:cstheme="minorHAnsi"/>
        </w:rPr>
        <w:t xml:space="preserve"> przez Dyrektora urzędu.</w:t>
      </w:r>
    </w:p>
    <w:p w14:paraId="46B8C6FE" w14:textId="420E5424" w:rsidR="00230E07" w:rsidRPr="008028F1" w:rsidRDefault="00230E07" w:rsidP="00540C4B">
      <w:pPr>
        <w:pStyle w:val="Akapitzlist"/>
        <w:numPr>
          <w:ilvl w:val="0"/>
          <w:numId w:val="11"/>
        </w:numPr>
        <w:autoSpaceDE w:val="0"/>
        <w:autoSpaceDN w:val="0"/>
        <w:adjustRightInd w:val="0"/>
        <w:spacing w:after="0" w:line="240" w:lineRule="auto"/>
        <w:ind w:hanging="426"/>
        <w:contextualSpacing w:val="0"/>
        <w:jc w:val="both"/>
      </w:pPr>
      <w:r w:rsidRPr="00230E07">
        <w:rPr>
          <w:rFonts w:asciiTheme="minorHAnsi" w:hAnsiTheme="minorHAnsi" w:cstheme="minorHAnsi"/>
        </w:rPr>
        <w:t xml:space="preserve"> </w:t>
      </w:r>
      <w:r w:rsidRPr="008028F1">
        <w:t xml:space="preserve">Wnioski złożone w terminie naboru, będą podlegały ocenie formalnej i merytorycznej. </w:t>
      </w:r>
    </w:p>
    <w:p w14:paraId="39B6D7D0" w14:textId="75CE72E1" w:rsidR="00230E07" w:rsidRPr="008028F1" w:rsidRDefault="00230E07" w:rsidP="00540C4B">
      <w:pPr>
        <w:pStyle w:val="Akapitzlist"/>
        <w:numPr>
          <w:ilvl w:val="0"/>
          <w:numId w:val="11"/>
        </w:numPr>
        <w:autoSpaceDE w:val="0"/>
        <w:autoSpaceDN w:val="0"/>
        <w:adjustRightInd w:val="0"/>
        <w:spacing w:after="0" w:line="240" w:lineRule="auto"/>
        <w:ind w:hanging="426"/>
        <w:contextualSpacing w:val="0"/>
        <w:jc w:val="both"/>
      </w:pPr>
      <w:r w:rsidRPr="008028F1">
        <w:t xml:space="preserve"> Ocena formalna będzie ocena 0-1, zaś ocena merytoryczna będzie ocena punktową.  </w:t>
      </w:r>
    </w:p>
    <w:p w14:paraId="77DC0CD5" w14:textId="31B341DB" w:rsidR="00BA718B"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lastRenderedPageBreak/>
        <w:t xml:space="preserve">  </w:t>
      </w:r>
      <w:r w:rsidR="00BA718B" w:rsidRPr="008028F1">
        <w:rPr>
          <w:rFonts w:asciiTheme="minorHAnsi" w:hAnsiTheme="minorHAnsi" w:cstheme="minorHAnsi"/>
        </w:rPr>
        <w:t xml:space="preserve">Po dokonaniu oceny wniosków przygotowana zostanie </w:t>
      </w:r>
      <w:r w:rsidR="00BA718B" w:rsidRPr="008028F1">
        <w:rPr>
          <w:rFonts w:asciiTheme="minorHAnsi" w:hAnsiTheme="minorHAnsi" w:cstheme="minorHAnsi"/>
          <w:b/>
        </w:rPr>
        <w:t>lista rankingowa</w:t>
      </w:r>
      <w:r w:rsidR="00BA718B" w:rsidRPr="008028F1">
        <w:rPr>
          <w:rFonts w:asciiTheme="minorHAnsi" w:hAnsiTheme="minorHAnsi" w:cstheme="minorHAnsi"/>
        </w:rPr>
        <w:t>. Wsparcie otrzymają wnioski wg kolejności, tj. od najwię</w:t>
      </w:r>
      <w:r w:rsidR="00C2532D" w:rsidRPr="008028F1">
        <w:rPr>
          <w:rFonts w:asciiTheme="minorHAnsi" w:hAnsiTheme="minorHAnsi" w:cstheme="minorHAnsi"/>
        </w:rPr>
        <w:t>kszej liczby zdobytych punktów.</w:t>
      </w:r>
    </w:p>
    <w:p w14:paraId="4FE54BC7" w14:textId="6551CE4F" w:rsidR="00855155"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rPr>
          <w:rFonts w:asciiTheme="minorHAnsi" w:hAnsiTheme="minorHAnsi" w:cstheme="minorHAnsi"/>
        </w:rPr>
        <w:t xml:space="preserve"> </w:t>
      </w:r>
      <w:r w:rsidR="00BA718B" w:rsidRPr="008028F1">
        <w:rPr>
          <w:rFonts w:asciiTheme="minorHAnsi" w:hAnsiTheme="minorHAnsi" w:cstheme="minorHAnsi"/>
        </w:rPr>
        <w:t xml:space="preserve">Lista rankingowa </w:t>
      </w:r>
      <w:r w:rsidR="00324BB8" w:rsidRPr="008028F1">
        <w:rPr>
          <w:rFonts w:asciiTheme="minorHAnsi" w:hAnsiTheme="minorHAnsi" w:cstheme="minorHAnsi"/>
        </w:rPr>
        <w:t xml:space="preserve">(podane zostaną numery wpływu z rejestru korespondencji) </w:t>
      </w:r>
      <w:r w:rsidR="00BA718B" w:rsidRPr="008028F1">
        <w:rPr>
          <w:rFonts w:asciiTheme="minorHAnsi" w:hAnsiTheme="minorHAnsi" w:cstheme="minorHAnsi"/>
        </w:rPr>
        <w:t xml:space="preserve">ogłoszona zostanie na stronie internetowej </w:t>
      </w:r>
      <w:r w:rsidR="00BA718B" w:rsidRPr="008028F1">
        <w:rPr>
          <w:rFonts w:asciiTheme="minorHAnsi" w:hAnsiTheme="minorHAnsi" w:cstheme="minorHAnsi"/>
          <w:color w:val="000000" w:themeColor="text1"/>
        </w:rPr>
        <w:t xml:space="preserve">i </w:t>
      </w:r>
      <w:r w:rsidR="00CC4A24" w:rsidRPr="008028F1">
        <w:rPr>
          <w:rFonts w:asciiTheme="minorHAnsi" w:hAnsiTheme="minorHAnsi" w:cstheme="minorHAnsi"/>
          <w:color w:val="000000" w:themeColor="text1"/>
        </w:rPr>
        <w:t xml:space="preserve">w </w:t>
      </w:r>
      <w:r w:rsidR="00BA718B" w:rsidRPr="008028F1">
        <w:rPr>
          <w:rFonts w:asciiTheme="minorHAnsi" w:hAnsiTheme="minorHAnsi" w:cstheme="minorHAnsi"/>
          <w:color w:val="000000" w:themeColor="text1"/>
        </w:rPr>
        <w:t>siedzibie PUP.</w:t>
      </w:r>
      <w:r w:rsidRPr="008028F1">
        <w:rPr>
          <w:rFonts w:asciiTheme="minorHAnsi" w:hAnsiTheme="minorHAnsi" w:cstheme="minorHAnsi"/>
          <w:color w:val="000000" w:themeColor="text1"/>
        </w:rPr>
        <w:t xml:space="preserve"> </w:t>
      </w:r>
    </w:p>
    <w:p w14:paraId="2A98E9A3" w14:textId="285031DB" w:rsidR="004B1DF9" w:rsidRPr="008028F1" w:rsidRDefault="00230E07" w:rsidP="00540C4B">
      <w:pPr>
        <w:pStyle w:val="Akapitzlist"/>
        <w:numPr>
          <w:ilvl w:val="0"/>
          <w:numId w:val="11"/>
        </w:numPr>
        <w:autoSpaceDE w:val="0"/>
        <w:autoSpaceDN w:val="0"/>
        <w:adjustRightInd w:val="0"/>
        <w:spacing w:after="0" w:line="240" w:lineRule="auto"/>
        <w:ind w:left="284" w:hanging="426"/>
        <w:contextualSpacing w:val="0"/>
        <w:jc w:val="both"/>
        <w:rPr>
          <w:rFonts w:asciiTheme="minorHAnsi" w:hAnsiTheme="minorHAnsi" w:cstheme="minorHAnsi"/>
        </w:rPr>
      </w:pPr>
      <w:r w:rsidRPr="008028F1">
        <w:rPr>
          <w:rFonts w:asciiTheme="minorHAnsi" w:hAnsiTheme="minorHAnsi" w:cstheme="minorHAnsi"/>
          <w:color w:val="000000" w:themeColor="text1"/>
        </w:rPr>
        <w:t xml:space="preserve"> </w:t>
      </w:r>
      <w:r w:rsidR="004B1DF9" w:rsidRPr="008028F1">
        <w:rPr>
          <w:rFonts w:asciiTheme="minorHAnsi" w:hAnsiTheme="minorHAnsi" w:cstheme="minorHAnsi"/>
        </w:rPr>
        <w:t xml:space="preserve">W przypadku, gdy wnioski otrzymają taką samą liczbę punktów o </w:t>
      </w:r>
      <w:r w:rsidR="00BF61EB" w:rsidRPr="008028F1">
        <w:rPr>
          <w:rFonts w:asciiTheme="minorHAnsi" w:hAnsiTheme="minorHAnsi" w:cstheme="minorHAnsi"/>
        </w:rPr>
        <w:t xml:space="preserve">przyznaniu </w:t>
      </w:r>
      <w:r w:rsidR="004B1DF9" w:rsidRPr="008028F1">
        <w:rPr>
          <w:rFonts w:asciiTheme="minorHAnsi" w:hAnsiTheme="minorHAnsi" w:cstheme="minorHAnsi"/>
        </w:rPr>
        <w:t>wsparci</w:t>
      </w:r>
      <w:r w:rsidR="00BF61EB" w:rsidRPr="008028F1">
        <w:rPr>
          <w:rFonts w:asciiTheme="minorHAnsi" w:hAnsiTheme="minorHAnsi" w:cstheme="minorHAnsi"/>
        </w:rPr>
        <w:t>a</w:t>
      </w:r>
      <w:r w:rsidR="004B1DF9" w:rsidRPr="008028F1">
        <w:rPr>
          <w:rFonts w:asciiTheme="minorHAnsi" w:hAnsiTheme="minorHAnsi" w:cstheme="minorHAnsi"/>
        </w:rPr>
        <w:t xml:space="preserve"> decyduje kolejność wpływu</w:t>
      </w:r>
      <w:r w:rsidR="00BF61EB" w:rsidRPr="008028F1">
        <w:rPr>
          <w:rFonts w:asciiTheme="minorHAnsi" w:hAnsiTheme="minorHAnsi" w:cstheme="minorHAnsi"/>
        </w:rPr>
        <w:t xml:space="preserve"> na dziennik urzędowy PUP</w:t>
      </w:r>
      <w:r w:rsidR="004E0BB2" w:rsidRPr="008028F1">
        <w:rPr>
          <w:rFonts w:asciiTheme="minorHAnsi" w:hAnsiTheme="minorHAnsi" w:cstheme="minorHAnsi"/>
        </w:rPr>
        <w:t>.</w:t>
      </w:r>
    </w:p>
    <w:p w14:paraId="4747CB9C" w14:textId="507C1E4D" w:rsidR="00D92153" w:rsidRDefault="00230E07" w:rsidP="00540C4B">
      <w:pPr>
        <w:pStyle w:val="Akapitzlist"/>
        <w:numPr>
          <w:ilvl w:val="0"/>
          <w:numId w:val="11"/>
        </w:numPr>
        <w:autoSpaceDE w:val="0"/>
        <w:autoSpaceDN w:val="0"/>
        <w:adjustRightInd w:val="0"/>
        <w:spacing w:after="0" w:line="240" w:lineRule="auto"/>
        <w:ind w:left="283" w:hanging="426"/>
        <w:contextualSpacing w:val="0"/>
        <w:jc w:val="both"/>
        <w:rPr>
          <w:rFonts w:asciiTheme="minorHAnsi" w:hAnsiTheme="minorHAnsi" w:cstheme="minorHAnsi"/>
        </w:rPr>
      </w:pPr>
      <w:r w:rsidRPr="008028F1">
        <w:rPr>
          <w:rFonts w:asciiTheme="minorHAnsi" w:hAnsiTheme="minorHAnsi" w:cstheme="minorHAnsi"/>
        </w:rPr>
        <w:t xml:space="preserve"> </w:t>
      </w:r>
      <w:r w:rsidR="00D92153" w:rsidRPr="008028F1">
        <w:rPr>
          <w:rFonts w:asciiTheme="minorHAnsi" w:hAnsiTheme="minorHAnsi" w:cstheme="minorHAnsi"/>
        </w:rPr>
        <w:t xml:space="preserve">W terminie do 30 dni od dnia złożenia wniosku </w:t>
      </w:r>
      <w:r w:rsidR="00C2532D" w:rsidRPr="008028F1">
        <w:rPr>
          <w:rFonts w:asciiTheme="minorHAnsi" w:hAnsiTheme="minorHAnsi" w:cstheme="minorHAnsi"/>
        </w:rPr>
        <w:t>Urząd</w:t>
      </w:r>
      <w:r w:rsidR="00D92153" w:rsidRPr="008028F1">
        <w:rPr>
          <w:rFonts w:asciiTheme="minorHAnsi" w:hAnsiTheme="minorHAnsi" w:cstheme="minorHAnsi"/>
        </w:rPr>
        <w:t xml:space="preserve"> powiad</w:t>
      </w:r>
      <w:r w:rsidR="003F4F70" w:rsidRPr="008028F1">
        <w:rPr>
          <w:rFonts w:asciiTheme="minorHAnsi" w:hAnsiTheme="minorHAnsi" w:cstheme="minorHAnsi"/>
        </w:rPr>
        <w:t>o</w:t>
      </w:r>
      <w:r w:rsidR="00D92153" w:rsidRPr="008028F1">
        <w:rPr>
          <w:rFonts w:asciiTheme="minorHAnsi" w:hAnsiTheme="minorHAnsi" w:cstheme="minorHAnsi"/>
        </w:rPr>
        <w:t>mi wnioskodawcę w formie</w:t>
      </w:r>
      <w:r w:rsidR="00D92153" w:rsidRPr="00230E07">
        <w:rPr>
          <w:rFonts w:asciiTheme="minorHAnsi" w:hAnsiTheme="minorHAnsi" w:cstheme="minorHAnsi"/>
        </w:rPr>
        <w:t xml:space="preserve"> pisemnej o sposobie rozpatrzenia wniosku. W przypadku negatywnego rozpatrzenia wniosku </w:t>
      </w:r>
      <w:r w:rsidR="00C2532D" w:rsidRPr="00230E07">
        <w:rPr>
          <w:rFonts w:asciiTheme="minorHAnsi" w:hAnsiTheme="minorHAnsi" w:cstheme="minorHAnsi"/>
        </w:rPr>
        <w:t>U</w:t>
      </w:r>
      <w:r w:rsidR="00D92153" w:rsidRPr="00230E07">
        <w:rPr>
          <w:rFonts w:asciiTheme="minorHAnsi" w:hAnsiTheme="minorHAnsi" w:cstheme="minorHAnsi"/>
        </w:rPr>
        <w:t xml:space="preserve">rząd uzasadnia odmowę. </w:t>
      </w:r>
    </w:p>
    <w:p w14:paraId="285AFEC2" w14:textId="456474B7" w:rsidR="00F126BC" w:rsidRPr="00230E07" w:rsidRDefault="00230E07" w:rsidP="00540C4B">
      <w:pPr>
        <w:pStyle w:val="Akapitzlist"/>
        <w:numPr>
          <w:ilvl w:val="0"/>
          <w:numId w:val="11"/>
        </w:numPr>
        <w:autoSpaceDE w:val="0"/>
        <w:autoSpaceDN w:val="0"/>
        <w:adjustRightInd w:val="0"/>
        <w:spacing w:after="0" w:line="240" w:lineRule="auto"/>
        <w:ind w:left="283" w:hanging="426"/>
        <w:contextualSpacing w:val="0"/>
        <w:jc w:val="both"/>
        <w:rPr>
          <w:rFonts w:asciiTheme="minorHAnsi" w:hAnsiTheme="minorHAnsi" w:cstheme="minorHAnsi"/>
        </w:rPr>
      </w:pPr>
      <w:r w:rsidRPr="00230E07">
        <w:rPr>
          <w:rFonts w:asciiTheme="minorHAnsi" w:hAnsiTheme="minorHAnsi" w:cstheme="minorHAnsi"/>
        </w:rPr>
        <w:t xml:space="preserve"> </w:t>
      </w:r>
      <w:r w:rsidR="00F126BC" w:rsidRPr="00230E07">
        <w:rPr>
          <w:rFonts w:asciiTheme="minorHAnsi" w:hAnsiTheme="minorHAnsi" w:cstheme="minorHAnsi"/>
        </w:rPr>
        <w:t xml:space="preserve">Kierowana do pracodawcy pisemna informacja o sposobie rozpatrzenia wniosku nie jest decyzją administracyjną w rozumieniu przepisów Kodeksu Postępowania Administracyjnego, tym samym nie przysługuje od niej odwołanie. </w:t>
      </w:r>
    </w:p>
    <w:p w14:paraId="45EC1F35" w14:textId="2732F49B" w:rsidR="00BB4224" w:rsidRDefault="00250665" w:rsidP="008F04B6">
      <w:pPr>
        <w:pStyle w:val="Nagwek1"/>
        <w:rPr>
          <w:rFonts w:asciiTheme="minorHAnsi" w:hAnsiTheme="minorHAnsi" w:cstheme="minorHAnsi"/>
        </w:rPr>
      </w:pPr>
      <w:bookmarkStart w:id="12" w:name="_Toc123714690"/>
      <w:r w:rsidRPr="00297831">
        <w:rPr>
          <w:rFonts w:asciiTheme="minorHAnsi" w:hAnsiTheme="minorHAnsi" w:cstheme="minorHAnsi"/>
        </w:rPr>
        <w:t>Kryteria wyboru</w:t>
      </w:r>
      <w:r w:rsidR="00BF0508">
        <w:rPr>
          <w:rFonts w:asciiTheme="minorHAnsi" w:hAnsiTheme="minorHAnsi" w:cstheme="minorHAnsi"/>
        </w:rPr>
        <w:t xml:space="preserve"> wniosków</w:t>
      </w:r>
      <w:bookmarkEnd w:id="12"/>
      <w:r w:rsidR="00BF0508">
        <w:rPr>
          <w:rFonts w:asciiTheme="minorHAnsi" w:hAnsiTheme="minorHAnsi" w:cstheme="minorHAnsi"/>
        </w:rPr>
        <w:t xml:space="preserve"> </w:t>
      </w:r>
    </w:p>
    <w:p w14:paraId="13101D9E" w14:textId="77777777" w:rsidR="00961310" w:rsidRDefault="00961310" w:rsidP="00540C4B">
      <w:pPr>
        <w:numPr>
          <w:ilvl w:val="0"/>
          <w:numId w:val="21"/>
        </w:numPr>
        <w:spacing w:after="24" w:line="247" w:lineRule="auto"/>
        <w:ind w:hanging="360"/>
      </w:pPr>
      <w:r>
        <w:t xml:space="preserve">Wnioski nie spełniające wymogów formalnych pozostawia się bez rozpatrzenia. </w:t>
      </w:r>
    </w:p>
    <w:p w14:paraId="6C4CEB72" w14:textId="77777777" w:rsidR="00961310" w:rsidRPr="00C9027E" w:rsidRDefault="00961310" w:rsidP="00540C4B">
      <w:pPr>
        <w:numPr>
          <w:ilvl w:val="0"/>
          <w:numId w:val="21"/>
        </w:numPr>
        <w:spacing w:after="12" w:line="259" w:lineRule="auto"/>
        <w:ind w:hanging="360"/>
      </w:pPr>
      <w:r w:rsidRPr="00C9027E">
        <w:rPr>
          <w:b/>
          <w:u w:val="single" w:color="000000"/>
        </w:rPr>
        <w:t>Przy rozpatrywaniu wniosków Urząd bierze pod uwagę następujące kryteria:</w:t>
      </w:r>
      <w:r w:rsidRPr="00C9027E">
        <w:rPr>
          <w:b/>
        </w:rPr>
        <w:t xml:space="preserve">  </w:t>
      </w:r>
    </w:p>
    <w:p w14:paraId="5DF16554" w14:textId="55E45D9A" w:rsidR="00961310" w:rsidRPr="00C9027E" w:rsidRDefault="001E1DEF" w:rsidP="00BF0508">
      <w:pPr>
        <w:numPr>
          <w:ilvl w:val="2"/>
          <w:numId w:val="20"/>
        </w:numPr>
        <w:spacing w:after="24" w:line="247" w:lineRule="auto"/>
        <w:ind w:left="360" w:right="718" w:hanging="360"/>
        <w:jc w:val="both"/>
      </w:pPr>
      <w:r>
        <w:t>Zgodność d</w:t>
      </w:r>
      <w:r w:rsidR="00961310" w:rsidRPr="00C9027E">
        <w:t xml:space="preserve">ofinansowywanych działań z priorytetami wydatkowania KFS na rok 2023.  </w:t>
      </w:r>
    </w:p>
    <w:p w14:paraId="10C93D88" w14:textId="0305325B" w:rsidR="00961310" w:rsidRDefault="00961310" w:rsidP="00BF0508">
      <w:pPr>
        <w:numPr>
          <w:ilvl w:val="2"/>
          <w:numId w:val="20"/>
        </w:numPr>
        <w:spacing w:after="23" w:line="248" w:lineRule="auto"/>
        <w:ind w:left="360" w:right="718" w:hanging="360"/>
        <w:jc w:val="both"/>
      </w:pPr>
      <w:r>
        <w:t xml:space="preserve">Zgodność kompetencji nabywanych przez uczestnika kształcenia z potrzebami lokalnego lub regionalnego rynku pracy. </w:t>
      </w:r>
    </w:p>
    <w:p w14:paraId="134A411B" w14:textId="77777777" w:rsidR="00961310" w:rsidRDefault="00961310" w:rsidP="00BF0508">
      <w:pPr>
        <w:numPr>
          <w:ilvl w:val="2"/>
          <w:numId w:val="20"/>
        </w:numPr>
        <w:spacing w:after="24" w:line="247" w:lineRule="auto"/>
        <w:ind w:left="360" w:right="718" w:hanging="360"/>
        <w:jc w:val="both"/>
      </w:pPr>
      <w:r>
        <w:t xml:space="preserve">Relacja kosztu usługi wskazanej we wniosku w porównaniu z kosztami podobnych usług na rynku. </w:t>
      </w:r>
    </w:p>
    <w:p w14:paraId="22B07337" w14:textId="77777777" w:rsidR="00961310" w:rsidRPr="008028F1" w:rsidRDefault="00961310" w:rsidP="00BF0508">
      <w:pPr>
        <w:numPr>
          <w:ilvl w:val="2"/>
          <w:numId w:val="20"/>
        </w:numPr>
        <w:spacing w:after="24" w:line="247" w:lineRule="auto"/>
        <w:ind w:left="360" w:right="718" w:hanging="360"/>
        <w:jc w:val="both"/>
      </w:pPr>
      <w:r w:rsidRPr="008028F1">
        <w:t xml:space="preserve">Posiadanie przez wybranego realizatora usługi kształcenia ustawicznego certyfikatów jakości oferowanych usług. </w:t>
      </w:r>
    </w:p>
    <w:p w14:paraId="6640C69E" w14:textId="77777777" w:rsidR="00961310" w:rsidRDefault="00961310" w:rsidP="00BF0508">
      <w:pPr>
        <w:numPr>
          <w:ilvl w:val="2"/>
          <w:numId w:val="20"/>
        </w:numPr>
        <w:spacing w:after="24" w:line="247" w:lineRule="auto"/>
        <w:ind w:left="360" w:right="718" w:hanging="360"/>
        <w:jc w:val="both"/>
      </w:pPr>
      <w:r>
        <w:t xml:space="preserve">Plany pracodawcy dotyczące dalszego zatrudnienia wszystkich osób objętych wsparciem. </w:t>
      </w:r>
    </w:p>
    <w:p w14:paraId="3A502454" w14:textId="032A261F" w:rsidR="00961310" w:rsidRDefault="00961310" w:rsidP="00BF0508">
      <w:pPr>
        <w:numPr>
          <w:ilvl w:val="2"/>
          <w:numId w:val="20"/>
        </w:numPr>
        <w:autoSpaceDN w:val="0"/>
        <w:spacing w:after="0" w:line="240" w:lineRule="auto"/>
        <w:ind w:left="372" w:right="718" w:hanging="360"/>
        <w:jc w:val="both"/>
      </w:pPr>
      <w:r w:rsidRPr="005B1239">
        <w:t>Dotychczasową współpracę z PUP</w:t>
      </w:r>
      <w:r w:rsidR="00C9027E">
        <w:t>.</w:t>
      </w:r>
      <w:r w:rsidR="00544EB8">
        <w:t xml:space="preserve"> </w:t>
      </w:r>
    </w:p>
    <w:p w14:paraId="5E1079BB" w14:textId="77777777" w:rsidR="00961310" w:rsidRDefault="00961310" w:rsidP="00BF0508">
      <w:pPr>
        <w:numPr>
          <w:ilvl w:val="2"/>
          <w:numId w:val="20"/>
        </w:numPr>
        <w:spacing w:after="24" w:line="247" w:lineRule="auto"/>
        <w:ind w:left="360" w:right="718" w:hanging="360"/>
        <w:jc w:val="both"/>
      </w:pPr>
      <w:r>
        <w:t xml:space="preserve">Kryteria dodatkowe wynikające z ograniczeń finansowych urzędu, t.j.: </w:t>
      </w:r>
    </w:p>
    <w:p w14:paraId="391AEF13" w14:textId="77777777" w:rsidR="00961310" w:rsidRDefault="00961310" w:rsidP="00BF0508">
      <w:pPr>
        <w:pStyle w:val="Akapitzlist"/>
        <w:numPr>
          <w:ilvl w:val="2"/>
          <w:numId w:val="34"/>
        </w:numPr>
        <w:spacing w:after="24" w:line="247" w:lineRule="auto"/>
        <w:ind w:right="715"/>
        <w:jc w:val="both"/>
      </w:pPr>
      <w:r>
        <w:t xml:space="preserve">limit wsparcia na Wnioskodawcę – maksymalnie 50 tys. PLN,  </w:t>
      </w:r>
    </w:p>
    <w:p w14:paraId="59527435" w14:textId="77777777" w:rsidR="00961310" w:rsidRDefault="00961310" w:rsidP="00BF0508">
      <w:pPr>
        <w:pStyle w:val="Akapitzlist"/>
        <w:numPr>
          <w:ilvl w:val="2"/>
          <w:numId w:val="34"/>
        </w:numPr>
        <w:spacing w:after="23" w:line="248" w:lineRule="auto"/>
        <w:ind w:right="715"/>
        <w:jc w:val="both"/>
      </w:pPr>
      <w:r>
        <w:t xml:space="preserve">limit wsparcia na uczestnika – 8 tys. PLN,  </w:t>
      </w:r>
    </w:p>
    <w:p w14:paraId="47EAD650" w14:textId="59020418" w:rsidR="00035D0C" w:rsidRDefault="00961310" w:rsidP="00BF0508">
      <w:pPr>
        <w:pStyle w:val="Akapitzlist"/>
        <w:numPr>
          <w:ilvl w:val="2"/>
          <w:numId w:val="34"/>
        </w:numPr>
        <w:spacing w:after="23" w:line="248" w:lineRule="auto"/>
        <w:ind w:right="715"/>
        <w:jc w:val="both"/>
      </w:pPr>
      <w:r>
        <w:t>limit form wsparcia na jednego uczestnik</w:t>
      </w:r>
      <w:r w:rsidR="00BF61EB">
        <w:t>a – 2 formy (np. 2 szkolenia),</w:t>
      </w:r>
    </w:p>
    <w:p w14:paraId="1097ACF1" w14:textId="775FE139" w:rsidR="0059476F" w:rsidRPr="00C9027E" w:rsidRDefault="00BF0508" w:rsidP="00540C4B">
      <w:pPr>
        <w:pStyle w:val="Akapitzlist"/>
        <w:numPr>
          <w:ilvl w:val="0"/>
          <w:numId w:val="21"/>
        </w:numPr>
        <w:spacing w:after="23" w:line="248" w:lineRule="auto"/>
        <w:ind w:right="715"/>
        <w:jc w:val="both"/>
      </w:pPr>
      <w:r>
        <w:t xml:space="preserve">Spełnienie dodatkowych kryteriów przez wszystkich pracowników objętych wnioskiem upoważnia do otrzymania dodatkowych punktów za każde kryterium. </w:t>
      </w:r>
    </w:p>
    <w:p w14:paraId="25D241F0" w14:textId="4263E05F" w:rsidR="00053C83" w:rsidRPr="00C9027E" w:rsidRDefault="00210CBE" w:rsidP="00540C4B">
      <w:pPr>
        <w:pStyle w:val="Akapitzlist"/>
        <w:numPr>
          <w:ilvl w:val="0"/>
          <w:numId w:val="21"/>
        </w:numPr>
        <w:autoSpaceDN w:val="0"/>
        <w:spacing w:after="0" w:line="240" w:lineRule="auto"/>
        <w:ind w:right="715" w:hanging="360"/>
        <w:jc w:val="both"/>
      </w:pPr>
      <w:r w:rsidRPr="00C9027E">
        <w:t>Warunki formalne oraz kryteria</w:t>
      </w:r>
      <w:r w:rsidRPr="00C9027E">
        <w:rPr>
          <w:b/>
        </w:rPr>
        <w:t xml:space="preserve"> </w:t>
      </w:r>
      <w:r w:rsidRPr="00C9027E">
        <w:t xml:space="preserve">merytoryczne oraz ich wagi zostały </w:t>
      </w:r>
      <w:r w:rsidR="00EB6D43" w:rsidRPr="00C9027E">
        <w:t xml:space="preserve">opisane </w:t>
      </w:r>
      <w:r w:rsidR="00961310" w:rsidRPr="00C9027E">
        <w:t xml:space="preserve">szczegółowo </w:t>
      </w:r>
      <w:r w:rsidRPr="00C9027E">
        <w:t xml:space="preserve">we </w:t>
      </w:r>
      <w:r w:rsidR="004B6B0D" w:rsidRPr="00C9027E">
        <w:t>„</w:t>
      </w:r>
      <w:r w:rsidR="0079040F" w:rsidRPr="00C9027E">
        <w:rPr>
          <w:b/>
        </w:rPr>
        <w:t>W</w:t>
      </w:r>
      <w:r w:rsidRPr="00C9027E">
        <w:rPr>
          <w:b/>
        </w:rPr>
        <w:t xml:space="preserve">zorze </w:t>
      </w:r>
      <w:r w:rsidR="00544EB8" w:rsidRPr="00C9027E">
        <w:rPr>
          <w:b/>
        </w:rPr>
        <w:t>k</w:t>
      </w:r>
      <w:r w:rsidRPr="00C9027E">
        <w:rPr>
          <w:b/>
        </w:rPr>
        <w:t xml:space="preserve">arty oceny </w:t>
      </w:r>
      <w:r w:rsidRPr="00D705AA">
        <w:rPr>
          <w:b/>
        </w:rPr>
        <w:t>wniosku</w:t>
      </w:r>
      <w:r w:rsidR="004B6B0D" w:rsidRPr="00D705AA">
        <w:rPr>
          <w:b/>
        </w:rPr>
        <w:t>”</w:t>
      </w:r>
      <w:r w:rsidRPr="00D705AA">
        <w:t xml:space="preserve">, stanowiącej </w:t>
      </w:r>
      <w:r w:rsidRPr="00D705AA">
        <w:rPr>
          <w:i/>
          <w:u w:val="single"/>
        </w:rPr>
        <w:t xml:space="preserve">załącznik nr 1 do niniejszych </w:t>
      </w:r>
      <w:r w:rsidR="0079040F" w:rsidRPr="00D705AA">
        <w:rPr>
          <w:i/>
          <w:u w:val="single"/>
        </w:rPr>
        <w:t>Z</w:t>
      </w:r>
      <w:r w:rsidRPr="00D705AA">
        <w:rPr>
          <w:i/>
          <w:u w:val="single"/>
        </w:rPr>
        <w:t>asad.</w:t>
      </w:r>
      <w:r w:rsidR="00961310" w:rsidRPr="00D705AA">
        <w:rPr>
          <w:i/>
          <w:u w:val="single"/>
        </w:rPr>
        <w:t xml:space="preserve"> </w:t>
      </w:r>
    </w:p>
    <w:p w14:paraId="5A3D990F" w14:textId="3D8ADC7D" w:rsidR="00540C4B" w:rsidRPr="00C9027E" w:rsidRDefault="00540C4B" w:rsidP="00753DF3">
      <w:pPr>
        <w:pStyle w:val="Akapitzlist"/>
        <w:numPr>
          <w:ilvl w:val="0"/>
          <w:numId w:val="21"/>
        </w:numPr>
        <w:spacing w:after="0" w:line="240" w:lineRule="auto"/>
        <w:ind w:hanging="360"/>
        <w:jc w:val="both"/>
        <w:rPr>
          <w:rFonts w:asciiTheme="minorHAnsi" w:hAnsiTheme="minorHAnsi" w:cstheme="minorHAnsi"/>
          <w:color w:val="FF0000"/>
        </w:rPr>
      </w:pPr>
      <w:r w:rsidRPr="00C9027E">
        <w:rPr>
          <w:rFonts w:asciiTheme="minorHAnsi" w:hAnsiTheme="minorHAnsi" w:cstheme="minorHAnsi"/>
        </w:rPr>
        <w:t xml:space="preserve">Ocena wniosku polega na badaniu: </w:t>
      </w:r>
    </w:p>
    <w:p w14:paraId="4A790449" w14:textId="6F67BB0D" w:rsidR="00544EB8" w:rsidRPr="00544EB8" w:rsidRDefault="00540C4B" w:rsidP="00544EB8">
      <w:pPr>
        <w:pStyle w:val="Akapitzlist"/>
        <w:numPr>
          <w:ilvl w:val="0"/>
          <w:numId w:val="31"/>
        </w:numPr>
        <w:spacing w:after="0" w:line="240" w:lineRule="auto"/>
        <w:jc w:val="both"/>
        <w:rPr>
          <w:rFonts w:asciiTheme="minorHAnsi" w:hAnsiTheme="minorHAnsi" w:cstheme="minorHAnsi"/>
        </w:rPr>
      </w:pPr>
      <w:r w:rsidRPr="00544EB8">
        <w:rPr>
          <w:b/>
        </w:rPr>
        <w:t>Zgodności dofinansowywanych działań z priorytetami</w:t>
      </w:r>
      <w:r w:rsidRPr="00544EB8">
        <w:rPr>
          <w:bCs/>
        </w:rPr>
        <w:t xml:space="preserve"> wydatkowania KFS w 202</w:t>
      </w:r>
      <w:r w:rsidR="00544EB8">
        <w:rPr>
          <w:bCs/>
        </w:rPr>
        <w:t>3</w:t>
      </w:r>
      <w:r w:rsidRPr="00544EB8">
        <w:rPr>
          <w:bCs/>
        </w:rPr>
        <w:t xml:space="preserve">r., których opis znajduje się w </w:t>
      </w:r>
      <w:r w:rsidRPr="00544EB8">
        <w:rPr>
          <w:bCs/>
          <w:sz w:val="24"/>
          <w:szCs w:val="24"/>
        </w:rPr>
        <w:t>„</w:t>
      </w:r>
      <w:r w:rsidRPr="00544EB8">
        <w:rPr>
          <w:bCs/>
          <w:i/>
          <w:sz w:val="24"/>
          <w:szCs w:val="24"/>
        </w:rPr>
        <w:t>Materiałach dla pracodawców”</w:t>
      </w:r>
      <w:r w:rsidRPr="00544EB8">
        <w:rPr>
          <w:bCs/>
          <w:sz w:val="24"/>
          <w:szCs w:val="24"/>
        </w:rPr>
        <w:t>,</w:t>
      </w:r>
      <w:r w:rsidRPr="00544EB8">
        <w:rPr>
          <w:bCs/>
        </w:rPr>
        <w:t xml:space="preserve"> </w:t>
      </w:r>
      <w:r w:rsidRPr="00544EB8">
        <w:rPr>
          <w:bCs/>
          <w:iCs/>
          <w:sz w:val="24"/>
          <w:szCs w:val="24"/>
        </w:rPr>
        <w:t>stanowiących załącznik nr 2</w:t>
      </w:r>
      <w:r w:rsidRPr="00544EB8">
        <w:rPr>
          <w:bCs/>
          <w:i/>
          <w:sz w:val="24"/>
          <w:szCs w:val="24"/>
        </w:rPr>
        <w:t xml:space="preserve"> do niniejszych Zasad</w:t>
      </w:r>
      <w:r w:rsidRPr="00544EB8">
        <w:rPr>
          <w:bCs/>
          <w:i/>
        </w:rPr>
        <w:t>.</w:t>
      </w:r>
      <w:r w:rsidR="00544EB8" w:rsidRPr="00544EB8">
        <w:rPr>
          <w:bCs/>
          <w:i/>
        </w:rPr>
        <w:t xml:space="preserve"> </w:t>
      </w:r>
      <w:r w:rsidR="00544EB8" w:rsidRPr="00544EB8">
        <w:rPr>
          <w:rFonts w:asciiTheme="minorHAnsi" w:hAnsiTheme="minorHAnsi" w:cstheme="minorHAnsi"/>
        </w:rPr>
        <w:t>Urząd może rozpatrzyć pozytywnie wniosek Pracodawcy, który nie wpisuje się w żaden z priorytetów jedynie wtedy, kiedy pozostaną w dyspozycji PUP środki po rozpatrzeniu wniosków spełniających priorytety.</w:t>
      </w:r>
    </w:p>
    <w:p w14:paraId="2D4DA87F" w14:textId="04B170D4" w:rsidR="00540C4B" w:rsidRPr="00060EA4" w:rsidRDefault="00540C4B" w:rsidP="00540C4B">
      <w:pPr>
        <w:pStyle w:val="Akapitzlist"/>
        <w:numPr>
          <w:ilvl w:val="0"/>
          <w:numId w:val="32"/>
        </w:numPr>
        <w:autoSpaceDN w:val="0"/>
        <w:spacing w:after="0" w:line="240" w:lineRule="auto"/>
        <w:jc w:val="both"/>
        <w:rPr>
          <w:rFonts w:asciiTheme="minorHAnsi" w:hAnsiTheme="minorHAnsi" w:cstheme="minorHAnsi"/>
        </w:rPr>
      </w:pPr>
      <w:r w:rsidRPr="00060EA4">
        <w:rPr>
          <w:rFonts w:asciiTheme="minorHAnsi" w:hAnsiTheme="minorHAnsi" w:cstheme="minorHAnsi"/>
          <w:b/>
          <w:bCs/>
        </w:rPr>
        <w:t>Zgodności kompetencji nabywanych przez uczestnika kształcenia z potrzebami lokalnego lub regionalnego rynku pracy</w:t>
      </w:r>
      <w:r w:rsidRPr="00060EA4">
        <w:rPr>
          <w:rFonts w:asciiTheme="minorHAnsi" w:hAnsiTheme="minorHAnsi" w:cstheme="minorHAnsi"/>
        </w:rPr>
        <w:t>.</w:t>
      </w:r>
      <w:r w:rsidRPr="00060EA4">
        <w:t xml:space="preserve"> Należy wykazać zgodność kompetencji nabywanych przez uczestników kształcenia ustawicznego z potrzebami lokalnego lub regionalnego rynku pracy poprzez wskazanie w odpowiednim miejscu wniosku </w:t>
      </w:r>
      <w:r w:rsidRPr="00060EA4">
        <w:rPr>
          <w:rFonts w:asciiTheme="minorHAnsi" w:hAnsiTheme="minorHAnsi" w:cstheme="minorHAnsi"/>
        </w:rPr>
        <w:t>(pkt 8.4 Charakterystyka uczes</w:t>
      </w:r>
      <w:r>
        <w:rPr>
          <w:rFonts w:asciiTheme="minorHAnsi" w:hAnsiTheme="minorHAnsi" w:cstheme="minorHAnsi"/>
        </w:rPr>
        <w:t>tników kształcenia ustawicznego</w:t>
      </w:r>
      <w:r w:rsidR="00544EB8">
        <w:rPr>
          <w:rFonts w:asciiTheme="minorHAnsi" w:hAnsiTheme="minorHAnsi" w:cstheme="minorHAnsi"/>
        </w:rPr>
        <w:t xml:space="preserve"> -</w:t>
      </w:r>
      <w:r w:rsidRPr="00060EA4">
        <w:rPr>
          <w:rFonts w:asciiTheme="minorHAnsi" w:hAnsiTheme="minorHAnsi" w:cstheme="minorHAnsi"/>
        </w:rPr>
        <w:t xml:space="preserve"> zawart</w:t>
      </w:r>
      <w:r w:rsidR="00544EB8">
        <w:rPr>
          <w:rFonts w:asciiTheme="minorHAnsi" w:hAnsiTheme="minorHAnsi" w:cstheme="minorHAnsi"/>
        </w:rPr>
        <w:t>a</w:t>
      </w:r>
      <w:r w:rsidRPr="00060EA4">
        <w:rPr>
          <w:rFonts w:asciiTheme="minorHAnsi" w:hAnsiTheme="minorHAnsi" w:cstheme="minorHAnsi"/>
        </w:rPr>
        <w:t xml:space="preserve"> we Wniosku)</w:t>
      </w:r>
      <w:r>
        <w:rPr>
          <w:rFonts w:asciiTheme="minorHAnsi" w:hAnsiTheme="minorHAnsi" w:cstheme="minorHAnsi"/>
        </w:rPr>
        <w:t>:</w:t>
      </w:r>
    </w:p>
    <w:p w14:paraId="7514D182" w14:textId="3AB6582C" w:rsidR="00540C4B" w:rsidRDefault="00540C4B" w:rsidP="00540C4B">
      <w:pPr>
        <w:pStyle w:val="Akapitzlist"/>
        <w:numPr>
          <w:ilvl w:val="0"/>
          <w:numId w:val="30"/>
        </w:numPr>
        <w:autoSpaceDN w:val="0"/>
        <w:spacing w:after="0" w:line="240" w:lineRule="auto"/>
        <w:ind w:left="709" w:hanging="283"/>
        <w:jc w:val="both"/>
        <w:rPr>
          <w:rFonts w:asciiTheme="minorHAnsi" w:hAnsiTheme="minorHAnsi" w:cstheme="minorHAnsi"/>
          <w:i/>
          <w:iCs/>
        </w:rPr>
      </w:pPr>
      <w:r w:rsidRPr="001F3760">
        <w:rPr>
          <w:rFonts w:asciiTheme="minorHAnsi" w:hAnsiTheme="minorHAnsi" w:cstheme="minorHAnsi"/>
          <w:i/>
          <w:iCs/>
        </w:rPr>
        <w:t xml:space="preserve">konkretnego zawodu deficytowego na terenie powiatu suskiego lub </w:t>
      </w:r>
      <w:r w:rsidRPr="00DF1716">
        <w:rPr>
          <w:rFonts w:asciiTheme="minorHAnsi" w:hAnsiTheme="minorHAnsi" w:cstheme="minorHAnsi"/>
          <w:i/>
          <w:iCs/>
        </w:rPr>
        <w:t xml:space="preserve">województwa małopolskiego, którego dana forma kształcenia ustawicznego dotyczy, w oparciu </w:t>
      </w:r>
      <w:r>
        <w:rPr>
          <w:rFonts w:asciiTheme="minorHAnsi" w:hAnsiTheme="minorHAnsi" w:cstheme="minorHAnsi"/>
          <w:i/>
          <w:iCs/>
        </w:rPr>
        <w:t xml:space="preserve">o </w:t>
      </w:r>
      <w:r w:rsidRPr="00DF1716">
        <w:rPr>
          <w:rFonts w:asciiTheme="minorHAnsi" w:hAnsiTheme="minorHAnsi" w:cstheme="minorHAnsi"/>
          <w:i/>
          <w:iCs/>
        </w:rPr>
        <w:t xml:space="preserve">badanie: </w:t>
      </w:r>
      <w:r w:rsidRPr="00DF1716">
        <w:rPr>
          <w:rFonts w:asciiTheme="minorHAnsi" w:hAnsiTheme="minorHAnsi" w:cstheme="minorHAnsi"/>
          <w:b/>
          <w:bCs/>
          <w:i/>
          <w:iCs/>
        </w:rPr>
        <w:t>„Barometr zawodów” – powiat suski</w:t>
      </w:r>
      <w:r>
        <w:rPr>
          <w:rFonts w:asciiTheme="minorHAnsi" w:hAnsiTheme="minorHAnsi" w:cstheme="minorHAnsi"/>
          <w:i/>
          <w:iCs/>
        </w:rPr>
        <w:t xml:space="preserve"> ( </w:t>
      </w:r>
      <w:hyperlink r:id="rId12" w:history="1">
        <w:r w:rsidRPr="006B2C6E">
          <w:rPr>
            <w:rStyle w:val="Hipercze"/>
            <w:rFonts w:asciiTheme="minorHAnsi" w:hAnsiTheme="minorHAnsi" w:cstheme="minorHAnsi"/>
            <w:i/>
            <w:iCs/>
          </w:rPr>
          <w:t>https://barometrzawodow.pl/modul/prognozy-na-plakatach?publication=county&amp;province=6&amp;county=17&amp;year=2023&amp;form-group%5B%5D=all</w:t>
        </w:r>
      </w:hyperlink>
      <w:r>
        <w:rPr>
          <w:rFonts w:asciiTheme="minorHAnsi" w:hAnsiTheme="minorHAnsi" w:cstheme="minorHAnsi"/>
          <w:i/>
          <w:iCs/>
        </w:rPr>
        <w:t xml:space="preserve">) </w:t>
      </w:r>
    </w:p>
    <w:p w14:paraId="5F4FD474" w14:textId="77777777" w:rsidR="00540C4B" w:rsidRDefault="00540C4B" w:rsidP="00540C4B">
      <w:pPr>
        <w:pStyle w:val="Akapitzlist"/>
        <w:autoSpaceDN w:val="0"/>
        <w:spacing w:after="0" w:line="240" w:lineRule="auto"/>
        <w:ind w:left="709"/>
        <w:jc w:val="both"/>
        <w:rPr>
          <w:rFonts w:asciiTheme="minorHAnsi" w:hAnsiTheme="minorHAnsi" w:cstheme="minorHAnsi"/>
          <w:i/>
          <w:iCs/>
        </w:rPr>
      </w:pPr>
      <w:r w:rsidRPr="00DF1716">
        <w:rPr>
          <w:rFonts w:asciiTheme="minorHAnsi" w:hAnsiTheme="minorHAnsi" w:cstheme="minorHAnsi"/>
          <w:i/>
          <w:iCs/>
        </w:rPr>
        <w:t xml:space="preserve">lub </w:t>
      </w:r>
    </w:p>
    <w:p w14:paraId="70AC67CD" w14:textId="6F35D34B" w:rsidR="00540C4B" w:rsidRPr="00540C4B" w:rsidRDefault="00540C4B" w:rsidP="00540C4B">
      <w:pPr>
        <w:pStyle w:val="Akapitzlist"/>
        <w:autoSpaceDN w:val="0"/>
        <w:spacing w:after="0" w:line="240" w:lineRule="auto"/>
        <w:ind w:left="709"/>
        <w:rPr>
          <w:rFonts w:asciiTheme="minorHAnsi" w:hAnsiTheme="minorHAnsi" w:cstheme="minorHAnsi"/>
          <w:i/>
          <w:iCs/>
        </w:rPr>
      </w:pPr>
      <w:r w:rsidRPr="00DF1716">
        <w:rPr>
          <w:rFonts w:asciiTheme="minorHAnsi" w:hAnsiTheme="minorHAnsi" w:cstheme="minorHAnsi"/>
          <w:b/>
          <w:bCs/>
          <w:i/>
          <w:iCs/>
        </w:rPr>
        <w:t>„Barometr zawodów” – województwo małopolskie</w:t>
      </w:r>
      <w:r>
        <w:rPr>
          <w:rFonts w:asciiTheme="minorHAnsi" w:hAnsiTheme="minorHAnsi" w:cstheme="minorHAnsi"/>
          <w:i/>
          <w:iCs/>
        </w:rPr>
        <w:t xml:space="preserve"> (</w:t>
      </w:r>
      <w:hyperlink r:id="rId13" w:history="1">
        <w:r w:rsidRPr="006B2C6E">
          <w:rPr>
            <w:rStyle w:val="Hipercze"/>
            <w:rFonts w:asciiTheme="minorHAnsi" w:hAnsiTheme="minorHAnsi" w:cstheme="minorHAnsi"/>
            <w:i/>
            <w:iCs/>
          </w:rPr>
          <w:t>https://barometrzawodow.pl/modul/prognozy-na-plakatach?publication=province&amp;province=6&amp;year=2023&amp;form-group%5B%5D=all</w:t>
        </w:r>
      </w:hyperlink>
      <w:r>
        <w:rPr>
          <w:rFonts w:asciiTheme="minorHAnsi" w:hAnsiTheme="minorHAnsi" w:cstheme="minorHAnsi"/>
          <w:i/>
          <w:iCs/>
        </w:rPr>
        <w:t xml:space="preserve">) </w:t>
      </w:r>
      <w:r w:rsidR="00544EB8">
        <w:rPr>
          <w:rFonts w:asciiTheme="minorHAnsi" w:hAnsiTheme="minorHAnsi" w:cstheme="minorHAnsi"/>
          <w:i/>
          <w:iCs/>
        </w:rPr>
        <w:t>lub</w:t>
      </w:r>
    </w:p>
    <w:p w14:paraId="2117075B" w14:textId="7EF7C4AD" w:rsidR="00540C4B" w:rsidRPr="00DF1716" w:rsidRDefault="00540C4B" w:rsidP="00540C4B">
      <w:pPr>
        <w:pStyle w:val="Akapitzlist"/>
        <w:numPr>
          <w:ilvl w:val="0"/>
          <w:numId w:val="30"/>
        </w:numPr>
        <w:autoSpaceDN w:val="0"/>
        <w:spacing w:after="0" w:line="240" w:lineRule="auto"/>
        <w:ind w:left="709" w:hanging="283"/>
        <w:jc w:val="both"/>
        <w:rPr>
          <w:rFonts w:asciiTheme="minorHAnsi" w:hAnsiTheme="minorHAnsi" w:cstheme="minorHAnsi"/>
          <w:i/>
          <w:iCs/>
        </w:rPr>
      </w:pPr>
      <w:r w:rsidRPr="00DF1716">
        <w:t xml:space="preserve">odpowiedniego: Obszaru, Celu operacyjnego i Kluczowego działania na podstawie </w:t>
      </w:r>
      <w:r w:rsidRPr="0010728A">
        <w:rPr>
          <w:b/>
          <w:bCs/>
        </w:rPr>
        <w:t>„Programu Rozwoju Powiatu Suskiego na lata 2021-2030. Powiat Suski 2030”</w:t>
      </w:r>
      <w:r w:rsidRPr="00DF1716">
        <w:t xml:space="preserve"> </w:t>
      </w:r>
      <w:hyperlink r:id="rId14" w:history="1">
        <w:r w:rsidRPr="00C75F6C">
          <w:rPr>
            <w:rStyle w:val="Hipercze"/>
          </w:rPr>
          <w:t>https://powiatsuski.pl/rozwoj-powiatu/</w:t>
        </w:r>
      </w:hyperlink>
      <w:r>
        <w:t xml:space="preserve"> </w:t>
      </w:r>
      <w:r w:rsidRPr="00DF1716">
        <w:rPr>
          <w:i/>
          <w:iCs/>
        </w:rPr>
        <w:t>(np.  Obszar priorytetowy 1 – Gospodarka, przedsiębiorczość i edukacja dostosowana do potrzeb rynku pracy, Cel operacyjny 1.2 – Promocja zatrudnienia i przedsiębiorczości mieszkańców z uwzględnieniem spójności społecznej, Kluczowe działanie 1.2.3 - Organizacja procesów podwyższania kwalifikacji, nabywania nowych umiejętności i/lub przekwalifikowania osób zgodnie z potrzebami pracodawców)</w:t>
      </w:r>
      <w:r w:rsidRPr="00DF1716">
        <w:t xml:space="preserve"> lub</w:t>
      </w:r>
    </w:p>
    <w:p w14:paraId="0B81E67C" w14:textId="77777777" w:rsidR="00540C4B" w:rsidRPr="00B23A7B" w:rsidRDefault="00540C4B" w:rsidP="00540C4B">
      <w:pPr>
        <w:pStyle w:val="Akapitzlist"/>
        <w:numPr>
          <w:ilvl w:val="0"/>
          <w:numId w:val="30"/>
        </w:numPr>
        <w:autoSpaceDN w:val="0"/>
        <w:spacing w:after="0" w:line="240" w:lineRule="auto"/>
        <w:ind w:left="709" w:hanging="283"/>
        <w:jc w:val="both"/>
        <w:rPr>
          <w:rFonts w:asciiTheme="minorHAnsi" w:hAnsiTheme="minorHAnsi" w:cstheme="minorHAnsi"/>
          <w:i/>
          <w:iCs/>
        </w:rPr>
      </w:pPr>
      <w:r w:rsidRPr="00DF1716">
        <w:t xml:space="preserve">odpowiedniego: Obszaru, Głównego kierunku polityki rozwoju i Głównego kierunku działań na podstawie </w:t>
      </w:r>
      <w:r w:rsidRPr="0010728A">
        <w:rPr>
          <w:b/>
          <w:bCs/>
        </w:rPr>
        <w:t>„Strategii Rozwoju Województwa „Małopolska 2030”</w:t>
      </w:r>
      <w:r w:rsidRPr="00DF1716">
        <w:t xml:space="preserve"> </w:t>
      </w:r>
      <w:hyperlink r:id="rId15" w:history="1">
        <w:r w:rsidRPr="00C75F6C">
          <w:rPr>
            <w:rStyle w:val="Hipercze"/>
          </w:rPr>
          <w:t>https://www.malopolska.pl/strategia-2030/</w:t>
        </w:r>
      </w:hyperlink>
      <w:r>
        <w:t xml:space="preserve"> </w:t>
      </w:r>
      <w:r w:rsidRPr="00DF1716">
        <w:rPr>
          <w:i/>
          <w:iCs/>
        </w:rPr>
        <w:t>(np. Obszar II – Gospodarka, Główny kierunek polityki rozwoju – 3 Turystyka, Główny kierunek działań – 3.3.5  Wspieranie rozwoju kadr dla turystyki)</w:t>
      </w:r>
      <w:r>
        <w:rPr>
          <w:i/>
          <w:iCs/>
        </w:rPr>
        <w:t>, w które wpisują się planowane działania.</w:t>
      </w:r>
    </w:p>
    <w:p w14:paraId="5203D9B5" w14:textId="77777777" w:rsidR="00540C4B" w:rsidRPr="00C9027E" w:rsidRDefault="007C7BA0" w:rsidP="00540C4B">
      <w:pPr>
        <w:pStyle w:val="Akapitzlist"/>
        <w:numPr>
          <w:ilvl w:val="0"/>
          <w:numId w:val="21"/>
        </w:numPr>
        <w:spacing w:after="24" w:line="247" w:lineRule="auto"/>
        <w:ind w:right="718" w:hanging="360"/>
        <w:jc w:val="both"/>
      </w:pPr>
      <w:r w:rsidRPr="00C9027E">
        <w:rPr>
          <w:b/>
        </w:rPr>
        <w:t>Kosztu usługi</w:t>
      </w:r>
      <w:r w:rsidRPr="00C9027E">
        <w:t xml:space="preserve"> </w:t>
      </w:r>
      <w:r w:rsidRPr="00C9027E">
        <w:rPr>
          <w:b/>
        </w:rPr>
        <w:t>kształcenia ustawicznego</w:t>
      </w:r>
      <w:r w:rsidRPr="00C9027E">
        <w:t xml:space="preserve"> wskazanej do sfinansowania ze środków KFS w porównaniu z kosztami podobnych usług dostępnych na rynku (zgodnie z załącznikiem nr 7 do Wniosku).</w:t>
      </w:r>
    </w:p>
    <w:p w14:paraId="4D89D141" w14:textId="0A437B9D" w:rsidR="00540C4B" w:rsidRPr="008257BB" w:rsidRDefault="007C7BA0" w:rsidP="00540C4B">
      <w:pPr>
        <w:pStyle w:val="Akapitzlist"/>
        <w:numPr>
          <w:ilvl w:val="0"/>
          <w:numId w:val="21"/>
        </w:numPr>
        <w:spacing w:after="24" w:line="247" w:lineRule="auto"/>
        <w:ind w:right="718" w:hanging="360"/>
        <w:jc w:val="both"/>
      </w:pPr>
      <w:r w:rsidRPr="008257BB">
        <w:rPr>
          <w:b/>
        </w:rPr>
        <w:t>Posiadania przez wszystkich realizatorów usługi kształcenia ustawicznego certyfikatu jakości</w:t>
      </w:r>
      <w:r w:rsidRPr="008257BB">
        <w:t xml:space="preserve"> oferowanych usług kształcenia ustawicznego. Nie ma listy dopuszczonych certyfikatów. Obowiązują te, które są powszechnie uznawane (zgodnie z </w:t>
      </w:r>
      <w:r w:rsidR="008257BB" w:rsidRPr="008257BB">
        <w:t xml:space="preserve">informacjami zawartymi w załączniku </w:t>
      </w:r>
      <w:r w:rsidRPr="008257BB">
        <w:t xml:space="preserve"> 4 do Wniosku).</w:t>
      </w:r>
      <w:r w:rsidR="00D05FD7">
        <w:t xml:space="preserve"> </w:t>
      </w:r>
      <w:r w:rsidR="004E7AFB">
        <w:t>Przykładowy w</w:t>
      </w:r>
      <w:r w:rsidR="00D05FD7">
        <w:t>ykaz powszechnie obowiązujących certyfikatów/akredytacji zawiera załącznik nr 3 do Zasad.</w:t>
      </w:r>
    </w:p>
    <w:p w14:paraId="332AD217" w14:textId="77777777" w:rsidR="00C9027E" w:rsidRDefault="007C7BA0" w:rsidP="00C9027E">
      <w:pPr>
        <w:pStyle w:val="Akapitzlist"/>
        <w:numPr>
          <w:ilvl w:val="0"/>
          <w:numId w:val="21"/>
        </w:numPr>
        <w:spacing w:after="24" w:line="247" w:lineRule="auto"/>
        <w:ind w:right="718" w:hanging="360"/>
        <w:jc w:val="both"/>
      </w:pPr>
      <w:r w:rsidRPr="00C9027E">
        <w:rPr>
          <w:b/>
        </w:rPr>
        <w:t>Planów pracodawcy</w:t>
      </w:r>
      <w:r w:rsidRPr="00C9027E">
        <w:t xml:space="preserve"> dotyczących dalszego zatrudnienia wszystkich pracowników objętych wsparciem (pkt 8.3 Charakterystyka uczestników kształcenia ustawicznego, zawarty we Wniosku).</w:t>
      </w:r>
    </w:p>
    <w:p w14:paraId="2D8CC42B" w14:textId="1285D436" w:rsidR="007C7BA0" w:rsidRPr="00C9027E" w:rsidRDefault="007C7BA0" w:rsidP="00C9027E">
      <w:pPr>
        <w:pStyle w:val="Akapitzlist"/>
        <w:numPr>
          <w:ilvl w:val="0"/>
          <w:numId w:val="21"/>
        </w:numPr>
        <w:spacing w:after="24" w:line="247" w:lineRule="auto"/>
        <w:ind w:right="718" w:hanging="360"/>
        <w:jc w:val="both"/>
      </w:pPr>
      <w:r w:rsidRPr="00C9027E">
        <w:t>Spełniania przez Wnioskodawcę, wynikających z ograniczonych możliwości finansowych PUP,</w:t>
      </w:r>
      <w:r>
        <w:t xml:space="preserve"> </w:t>
      </w:r>
      <w:r w:rsidRPr="00C9027E">
        <w:rPr>
          <w:b/>
        </w:rPr>
        <w:t>wszystkich dodatkowych kryteriów</w:t>
      </w:r>
      <w:r>
        <w:t xml:space="preserve">, tj.: </w:t>
      </w:r>
    </w:p>
    <w:p w14:paraId="0C4E6204" w14:textId="77777777" w:rsidR="007C7BA0" w:rsidRDefault="007C7BA0" w:rsidP="008028F1">
      <w:pPr>
        <w:numPr>
          <w:ilvl w:val="1"/>
          <w:numId w:val="22"/>
        </w:numPr>
        <w:spacing w:after="23" w:line="248" w:lineRule="auto"/>
        <w:ind w:right="715" w:hanging="360"/>
        <w:jc w:val="both"/>
      </w:pPr>
      <w:r>
        <w:t xml:space="preserve">limit wsparcia na Wnioskodawcę – maksymalnie 50tys.  </w:t>
      </w:r>
    </w:p>
    <w:p w14:paraId="3612F65D" w14:textId="77777777" w:rsidR="007C7BA0" w:rsidRDefault="007C7BA0" w:rsidP="008028F1">
      <w:pPr>
        <w:numPr>
          <w:ilvl w:val="1"/>
          <w:numId w:val="22"/>
        </w:numPr>
        <w:spacing w:after="23" w:line="248" w:lineRule="auto"/>
        <w:ind w:right="715" w:hanging="360"/>
        <w:jc w:val="both"/>
      </w:pPr>
      <w:r>
        <w:t xml:space="preserve">limit wsparcia na uczestnika – 8 tys. PLN,  </w:t>
      </w:r>
    </w:p>
    <w:p w14:paraId="4F7CEF8C" w14:textId="77777777" w:rsidR="00C9027E" w:rsidRDefault="007C7BA0" w:rsidP="008028F1">
      <w:pPr>
        <w:numPr>
          <w:ilvl w:val="1"/>
          <w:numId w:val="22"/>
        </w:numPr>
        <w:spacing w:after="23" w:line="248" w:lineRule="auto"/>
        <w:ind w:right="715" w:hanging="360"/>
        <w:jc w:val="both"/>
      </w:pPr>
      <w:r>
        <w:t>limit form wsparcia na jednego uczestnika – 2 formy (np. 2 szkolenia),</w:t>
      </w:r>
    </w:p>
    <w:p w14:paraId="53A3211E" w14:textId="764B35A0" w:rsidR="00AC6078" w:rsidRPr="00C9027E" w:rsidRDefault="00D73732" w:rsidP="008028F1">
      <w:pPr>
        <w:pStyle w:val="Akapitzlist"/>
        <w:numPr>
          <w:ilvl w:val="0"/>
          <w:numId w:val="21"/>
        </w:numPr>
        <w:spacing w:after="23" w:line="248" w:lineRule="auto"/>
        <w:ind w:right="715"/>
        <w:jc w:val="both"/>
      </w:pPr>
      <w:r w:rsidRPr="00C9027E">
        <w:rPr>
          <w:b/>
        </w:rPr>
        <w:t>Dotychczasowej współpracy pracodawcy z PUP</w:t>
      </w:r>
      <w:r w:rsidRPr="00C9027E">
        <w:t xml:space="preserve"> </w:t>
      </w:r>
      <w:r w:rsidR="00B62D64" w:rsidRPr="00C9027E">
        <w:rPr>
          <w:rFonts w:asciiTheme="minorHAnsi" w:hAnsiTheme="minorHAnsi" w:cstheme="minorHAnsi"/>
        </w:rPr>
        <w:t xml:space="preserve">którzy w ostatnim roku, tj. 12 miesiącach poprzedzających </w:t>
      </w:r>
      <w:r w:rsidR="006B2464" w:rsidRPr="00C9027E">
        <w:rPr>
          <w:rFonts w:asciiTheme="minorHAnsi" w:hAnsiTheme="minorHAnsi" w:cstheme="minorHAnsi"/>
        </w:rPr>
        <w:t xml:space="preserve">dzień ogłoszenia o naborze wniosków, </w:t>
      </w:r>
      <w:r w:rsidR="00B62D64" w:rsidRPr="00C9027E">
        <w:rPr>
          <w:rFonts w:asciiTheme="minorHAnsi" w:hAnsiTheme="minorHAnsi" w:cstheme="minorHAnsi"/>
          <w:b/>
        </w:rPr>
        <w:t>współpracowali z tut. Urzędem</w:t>
      </w:r>
      <w:r w:rsidR="00B62D64" w:rsidRPr="00C9027E">
        <w:rPr>
          <w:rFonts w:asciiTheme="minorHAnsi" w:hAnsiTheme="minorHAnsi" w:cstheme="minorHAnsi"/>
        </w:rPr>
        <w:t xml:space="preserve"> w realizacji </w:t>
      </w:r>
      <w:r w:rsidR="006B2464" w:rsidRPr="00C9027E">
        <w:rPr>
          <w:rFonts w:asciiTheme="minorHAnsi" w:hAnsiTheme="minorHAnsi" w:cstheme="minorHAnsi"/>
        </w:rPr>
        <w:t xml:space="preserve">usług i </w:t>
      </w:r>
      <w:r w:rsidR="00B62D64" w:rsidRPr="00C9027E">
        <w:rPr>
          <w:rFonts w:asciiTheme="minorHAnsi" w:hAnsiTheme="minorHAnsi" w:cstheme="minorHAnsi"/>
        </w:rPr>
        <w:t xml:space="preserve">instrumentów rynku pracy, w szczególności: </w:t>
      </w:r>
      <w:r w:rsidR="00C9027E" w:rsidRPr="00C9027E">
        <w:rPr>
          <w:rFonts w:asciiTheme="minorHAnsi" w:hAnsiTheme="minorHAnsi" w:cstheme="minorHAnsi"/>
        </w:rPr>
        <w:t xml:space="preserve">pośrednictwa pracy </w:t>
      </w:r>
      <w:r w:rsidR="00B62D64" w:rsidRPr="00C9027E">
        <w:rPr>
          <w:rFonts w:asciiTheme="minorHAnsi" w:hAnsiTheme="minorHAnsi" w:cstheme="minorHAnsi"/>
        </w:rPr>
        <w:t>staży, prac interwencyjnyc</w:t>
      </w:r>
      <w:r w:rsidR="00775B2B" w:rsidRPr="00C9027E">
        <w:rPr>
          <w:rFonts w:asciiTheme="minorHAnsi" w:hAnsiTheme="minorHAnsi" w:cstheme="minorHAnsi"/>
        </w:rPr>
        <w:t>h, ref. ZUS, szkoleń zawodowych</w:t>
      </w:r>
      <w:r w:rsidR="00460D23" w:rsidRPr="00C9027E">
        <w:rPr>
          <w:rFonts w:asciiTheme="minorHAnsi" w:hAnsiTheme="minorHAnsi" w:cstheme="minorHAnsi"/>
        </w:rPr>
        <w:t xml:space="preserve">, </w:t>
      </w:r>
      <w:r w:rsidR="00B96391" w:rsidRPr="00C9027E">
        <w:rPr>
          <w:rFonts w:asciiTheme="minorHAnsi" w:hAnsiTheme="minorHAnsi" w:cstheme="minorHAnsi"/>
        </w:rPr>
        <w:t xml:space="preserve">refundacja wynagrodzeń dla osób poniżej 30 roku życia, czy </w:t>
      </w:r>
      <w:r w:rsidR="00460D23" w:rsidRPr="00C9027E">
        <w:rPr>
          <w:rFonts w:asciiTheme="minorHAnsi" w:hAnsiTheme="minorHAnsi" w:cstheme="minorHAnsi"/>
        </w:rPr>
        <w:t>bonów stażowych</w:t>
      </w:r>
      <w:r w:rsidR="00775B2B" w:rsidRPr="00C9027E">
        <w:rPr>
          <w:rFonts w:asciiTheme="minorHAnsi" w:hAnsiTheme="minorHAnsi" w:cstheme="minorHAnsi"/>
        </w:rPr>
        <w:t xml:space="preserve"> i wywiązali się z </w:t>
      </w:r>
      <w:r w:rsidR="00460D23" w:rsidRPr="00C9027E">
        <w:rPr>
          <w:rFonts w:asciiTheme="minorHAnsi" w:hAnsiTheme="minorHAnsi" w:cstheme="minorHAnsi"/>
        </w:rPr>
        <w:t>deklarowanych zobowiązań.</w:t>
      </w:r>
    </w:p>
    <w:p w14:paraId="3F9B86F1" w14:textId="602ABFD2" w:rsidR="00CB6089" w:rsidRPr="00AD209A" w:rsidRDefault="002146B5" w:rsidP="00AD209A">
      <w:pPr>
        <w:rPr>
          <w:sz w:val="32"/>
          <w:szCs w:val="32"/>
        </w:rPr>
      </w:pPr>
      <w:r w:rsidRPr="00C9027E">
        <w:br w:type="page"/>
      </w:r>
      <w:r w:rsidR="00250665" w:rsidRPr="00AD209A">
        <w:rPr>
          <w:color w:val="0070C0"/>
          <w:sz w:val="32"/>
          <w:szCs w:val="32"/>
        </w:rPr>
        <w:lastRenderedPageBreak/>
        <w:t>Najważniejsze postanowienia zawarte w umowie</w:t>
      </w:r>
    </w:p>
    <w:p w14:paraId="32853029" w14:textId="4D592FDA" w:rsidR="007C7BA0" w:rsidRDefault="007C7BA0" w:rsidP="00540C4B">
      <w:pPr>
        <w:numPr>
          <w:ilvl w:val="0"/>
          <w:numId w:val="23"/>
        </w:numPr>
        <w:spacing w:after="24" w:line="247" w:lineRule="auto"/>
        <w:ind w:right="718" w:hanging="427"/>
        <w:jc w:val="both"/>
      </w:pPr>
      <w:r>
        <w:t xml:space="preserve">W przypadku pozytywnego rozpatrzenia wniosku Urząd zawiera z pracodawcą umowę o finansowanie działań obejmujących kształcenie ustawiczne pracowników i pracodawcy, określającą tryb i zasady wydatkowania przyznanych środków KFS. Pracodawca ma obowiązek realizowania wyłącznie działań wskazanych we wniosku i we wskazanej instytucji szkoleniowej. Każda zmiana danych wskazanych we wniosku </w:t>
      </w:r>
      <w:r w:rsidRPr="008028F1">
        <w:t xml:space="preserve">wymaga </w:t>
      </w:r>
      <w:r w:rsidR="00DA7527" w:rsidRPr="008028F1">
        <w:rPr>
          <w:b/>
        </w:rPr>
        <w:t>pisemn</w:t>
      </w:r>
      <w:r w:rsidR="00D73732" w:rsidRPr="008028F1">
        <w:rPr>
          <w:b/>
        </w:rPr>
        <w:t>ej</w:t>
      </w:r>
      <w:r w:rsidR="00D73732" w:rsidRPr="008028F1">
        <w:t xml:space="preserve"> </w:t>
      </w:r>
      <w:r w:rsidRPr="008028F1">
        <w:t>akceptacji</w:t>
      </w:r>
      <w:r>
        <w:t xml:space="preserve"> Urzędu. </w:t>
      </w:r>
    </w:p>
    <w:p w14:paraId="3A95660B" w14:textId="77777777" w:rsidR="007C7BA0" w:rsidRDefault="007C7BA0" w:rsidP="00540C4B">
      <w:pPr>
        <w:numPr>
          <w:ilvl w:val="0"/>
          <w:numId w:val="23"/>
        </w:numPr>
        <w:spacing w:after="24" w:line="247" w:lineRule="auto"/>
        <w:ind w:right="718" w:hanging="427"/>
        <w:jc w:val="both"/>
      </w:pPr>
      <w:r>
        <w:t xml:space="preserve">Umowa zawiera zobowiązanie Pracodawcy między innymi do: </w:t>
      </w:r>
    </w:p>
    <w:p w14:paraId="107882F9" w14:textId="77777777" w:rsidR="007C7BA0" w:rsidRDefault="007C7BA0" w:rsidP="00417E45">
      <w:pPr>
        <w:numPr>
          <w:ilvl w:val="0"/>
          <w:numId w:val="38"/>
        </w:numPr>
        <w:spacing w:after="34" w:line="239" w:lineRule="auto"/>
        <w:ind w:right="718" w:hanging="360"/>
        <w:jc w:val="both"/>
      </w:pPr>
      <w:r>
        <w:t xml:space="preserve">skierowania do działań, o których mowa w niniejszych zasadach, wyłącznie zatrudnionych przez siebie pracowników na podstawie umowy o pracę, powołania, wyboru, mianowania lub spółdzielczej umowy o pracę </w:t>
      </w:r>
      <w:r>
        <w:rPr>
          <w:i/>
        </w:rPr>
        <w:t>(Jeśli pracodawca chce uzyskać finansowanie kosztów podnoszenia kwalifikacji dla pracownika zatrudnionego na czas określony, powinien przedłużyć mu umowę o odpowiedni okres tak, aby osoba biorąca udział w podnoszeniu kwalifikacji, była zatrudniona minimum przez cały okres trwania danej formy kształcenia ustawicznego).</w:t>
      </w:r>
      <w:r>
        <w:t xml:space="preserve"> </w:t>
      </w:r>
    </w:p>
    <w:p w14:paraId="7A454F2A" w14:textId="77777777" w:rsidR="007C7BA0" w:rsidRDefault="007C7BA0" w:rsidP="00417E45">
      <w:pPr>
        <w:numPr>
          <w:ilvl w:val="0"/>
          <w:numId w:val="38"/>
        </w:numPr>
        <w:spacing w:after="24" w:line="247" w:lineRule="auto"/>
        <w:ind w:right="718" w:hanging="360"/>
        <w:jc w:val="both"/>
      </w:pPr>
      <w: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14:paraId="4FFAEDC0" w14:textId="77777777" w:rsidR="007C7BA0" w:rsidRDefault="007C7BA0" w:rsidP="00417E45">
      <w:pPr>
        <w:numPr>
          <w:ilvl w:val="0"/>
          <w:numId w:val="38"/>
        </w:numPr>
        <w:spacing w:after="24" w:line="247" w:lineRule="auto"/>
        <w:ind w:right="718" w:hanging="360"/>
        <w:jc w:val="both"/>
      </w:pPr>
      <w:r>
        <w:t xml:space="preserve">zwrotu poniesionych kosztów na kształcenie w ramach KFS Staroście, na zasadach określonych w umowie, w przypadku, o którym mowa w pkt. 2, </w:t>
      </w:r>
    </w:p>
    <w:p w14:paraId="687FC360" w14:textId="77777777" w:rsidR="007C7BA0" w:rsidRDefault="007C7BA0" w:rsidP="00417E45">
      <w:pPr>
        <w:numPr>
          <w:ilvl w:val="0"/>
          <w:numId w:val="38"/>
        </w:numPr>
        <w:spacing w:after="24" w:line="247" w:lineRule="auto"/>
        <w:ind w:right="718" w:hanging="360"/>
        <w:jc w:val="both"/>
      </w:pPr>
      <w:r>
        <w:t xml:space="preserve">wydatkowania środków na realizację działań z zakresu kształcenia ustawicznego zgodnie z przeznaczeniem i w terminie wskazanym w umowie, </w:t>
      </w:r>
    </w:p>
    <w:p w14:paraId="087737E8" w14:textId="77777777" w:rsidR="007C7BA0" w:rsidRDefault="007C7BA0" w:rsidP="00417E45">
      <w:pPr>
        <w:numPr>
          <w:ilvl w:val="0"/>
          <w:numId w:val="38"/>
        </w:numPr>
        <w:spacing w:after="24" w:line="247" w:lineRule="auto"/>
        <w:ind w:right="718" w:hanging="360"/>
        <w:jc w:val="both"/>
      </w:pPr>
      <w:r>
        <w:t>udokumentowania wszystkich działań zrealizowanych w ramach przyznanego dofinansowania poprzez dostarczenie do urzędu (</w:t>
      </w:r>
      <w:r>
        <w:rPr>
          <w:i/>
        </w:rPr>
        <w:t>w zależności od realizowanych działań)</w:t>
      </w:r>
      <w:r>
        <w:t xml:space="preserve"> następujących dokumentów: </w:t>
      </w:r>
    </w:p>
    <w:p w14:paraId="60A886B0" w14:textId="77777777" w:rsidR="007C7BA0" w:rsidRDefault="007C7BA0" w:rsidP="00417E45">
      <w:pPr>
        <w:numPr>
          <w:ilvl w:val="0"/>
          <w:numId w:val="39"/>
        </w:numPr>
        <w:spacing w:after="24" w:line="247" w:lineRule="auto"/>
        <w:ind w:right="718" w:hanging="425"/>
        <w:jc w:val="both"/>
      </w:pPr>
      <w:r>
        <w:t xml:space="preserve">rozliczenie przyznanych środków w ramach KFS na poszczególne formy kształcenia zgodnie ze wzorem załączonym do umowy, </w:t>
      </w:r>
    </w:p>
    <w:p w14:paraId="3C43EBC0" w14:textId="77777777" w:rsidR="007C7BA0" w:rsidRDefault="007C7BA0" w:rsidP="00417E45">
      <w:pPr>
        <w:numPr>
          <w:ilvl w:val="0"/>
          <w:numId w:val="39"/>
        </w:numPr>
        <w:spacing w:after="24" w:line="247" w:lineRule="auto"/>
        <w:ind w:right="718" w:hanging="425"/>
        <w:jc w:val="both"/>
      </w:pPr>
      <w:r>
        <w:t xml:space="preserve">potwierdzonych za zgodność z oryginałem kopii zawartych z pracownikami umów dotyczących kształcenia ustawiczego w ramach środków KFS,  </w:t>
      </w:r>
    </w:p>
    <w:p w14:paraId="14B7E81D" w14:textId="77777777" w:rsidR="007C7BA0" w:rsidRDefault="007C7BA0" w:rsidP="00417E45">
      <w:pPr>
        <w:numPr>
          <w:ilvl w:val="0"/>
          <w:numId w:val="39"/>
        </w:numPr>
        <w:spacing w:after="24" w:line="247" w:lineRule="auto"/>
        <w:ind w:right="718" w:hanging="425"/>
        <w:jc w:val="both"/>
      </w:pPr>
      <w:r>
        <w:t xml:space="preserve">potwierdzonych za zgodność z oryginałem kopii zaświadczeń, certyfikatów lub innych dokumentów, potwierdzających rozpoczęcie i ukończenie przez skierowane osoby działań z zakresu kształcenia ustawicznego,  </w:t>
      </w:r>
    </w:p>
    <w:p w14:paraId="6E505F53" w14:textId="77777777" w:rsidR="007C7BA0" w:rsidRDefault="007C7BA0" w:rsidP="00417E45">
      <w:pPr>
        <w:numPr>
          <w:ilvl w:val="0"/>
          <w:numId w:val="39"/>
        </w:numPr>
        <w:spacing w:after="24" w:line="247" w:lineRule="auto"/>
        <w:ind w:right="718" w:hanging="425"/>
        <w:jc w:val="both"/>
      </w:pPr>
      <w:r>
        <w:t xml:space="preserve">potwierdzonych za zgodność z oryginałem kopii polis ubezpieczenia od następstw nieszczęśliwych wypadków w związku z podjętym kształceniem, </w:t>
      </w:r>
    </w:p>
    <w:p w14:paraId="1C65D53C" w14:textId="77777777" w:rsidR="007C7BA0" w:rsidRDefault="007C7BA0" w:rsidP="00417E45">
      <w:pPr>
        <w:numPr>
          <w:ilvl w:val="0"/>
          <w:numId w:val="39"/>
        </w:numPr>
        <w:spacing w:after="24" w:line="247" w:lineRule="auto"/>
        <w:ind w:right="718" w:hanging="425"/>
        <w:jc w:val="both"/>
      </w:pPr>
      <w:r>
        <w:t xml:space="preserve">potwierdzonych za zgodność z oryginałem kopii faktur lub innych dokumentów księgowych o równoważnej wartości dowodowej wraz z dowodami płatności za wykonane działania obejmujące kształcenie ustawiczne, </w:t>
      </w:r>
    </w:p>
    <w:p w14:paraId="09B22FCC" w14:textId="77777777" w:rsidR="007C7BA0" w:rsidRDefault="007C7BA0" w:rsidP="00417E45">
      <w:pPr>
        <w:numPr>
          <w:ilvl w:val="0"/>
          <w:numId w:val="39"/>
        </w:numPr>
        <w:spacing w:after="24" w:line="247" w:lineRule="auto"/>
        <w:ind w:right="718" w:hanging="425"/>
        <w:jc w:val="both"/>
      </w:pPr>
      <w:r>
        <w:t xml:space="preserve">dane statystyczne dotyczące osób objętych kształceniem ustawicznym, w tym m.in.: </w:t>
      </w:r>
    </w:p>
    <w:p w14:paraId="13E06626" w14:textId="77777777" w:rsidR="007C7BA0" w:rsidRDefault="007C7BA0" w:rsidP="00417E45">
      <w:pPr>
        <w:pStyle w:val="Akapitzlist"/>
        <w:numPr>
          <w:ilvl w:val="0"/>
          <w:numId w:val="42"/>
        </w:numPr>
        <w:spacing w:after="24" w:line="247" w:lineRule="auto"/>
        <w:ind w:right="718"/>
        <w:jc w:val="both"/>
      </w:pPr>
      <w:r>
        <w:t xml:space="preserve">liczby osób objętych działaniami finansowanymi z udziałem środków z KFS, w podziale według płci, wieku, tematyki kształcenia ustawicznego, poziomu wykształcenia oraz liczby osób pracujących w szczególnych warunkach lub wykonujących prace o szczególnym charakterze, </w:t>
      </w:r>
    </w:p>
    <w:p w14:paraId="22BB8CC2" w14:textId="77777777" w:rsidR="007C7BA0" w:rsidRDefault="007C7BA0" w:rsidP="00417E45">
      <w:pPr>
        <w:pStyle w:val="Akapitzlist"/>
        <w:numPr>
          <w:ilvl w:val="0"/>
          <w:numId w:val="42"/>
        </w:numPr>
        <w:spacing w:after="24" w:line="247" w:lineRule="auto"/>
        <w:ind w:right="718"/>
        <w:jc w:val="both"/>
      </w:pPr>
      <w:r>
        <w:t xml:space="preserve">liczby osób, które rozpoczęły kurs, studia podyplomowe lub przystąpiły do egzaminu – finansowane z udziałem środków z KFS, </w:t>
      </w:r>
    </w:p>
    <w:p w14:paraId="1013B6DC" w14:textId="77777777" w:rsidR="007C7BA0" w:rsidRDefault="007C7BA0" w:rsidP="00417E45">
      <w:pPr>
        <w:pStyle w:val="Akapitzlist"/>
        <w:numPr>
          <w:ilvl w:val="0"/>
          <w:numId w:val="42"/>
        </w:numPr>
        <w:spacing w:after="24" w:line="247" w:lineRule="auto"/>
        <w:ind w:right="718"/>
        <w:jc w:val="both"/>
      </w:pPr>
      <w:r>
        <w:t xml:space="preserve">liczby osób, które ukończyły z wynikiem pozytywnym kurs, studia podyplomowe lub zdały egzamin – finansowane z udziałem środków z KFS, </w:t>
      </w:r>
    </w:p>
    <w:p w14:paraId="5F5ADB3B" w14:textId="77777777" w:rsidR="007C7BA0" w:rsidRDefault="007C7BA0" w:rsidP="0049633A">
      <w:pPr>
        <w:pStyle w:val="Akapitzlist"/>
        <w:numPr>
          <w:ilvl w:val="0"/>
          <w:numId w:val="38"/>
        </w:numPr>
        <w:spacing w:after="24" w:line="247" w:lineRule="auto"/>
        <w:ind w:right="718"/>
        <w:jc w:val="both"/>
      </w:pPr>
      <w:r>
        <w:t xml:space="preserve">udokumentowania wnoszonego wkładu własnego, jeżeli nie jest Mikroprzedsiębiorcą, </w:t>
      </w:r>
    </w:p>
    <w:p w14:paraId="3B9940F3" w14:textId="00886B36" w:rsidR="007C7BA0" w:rsidRDefault="007C7BA0" w:rsidP="0049633A">
      <w:pPr>
        <w:pStyle w:val="Akapitzlist"/>
        <w:numPr>
          <w:ilvl w:val="0"/>
          <w:numId w:val="38"/>
        </w:numPr>
        <w:spacing w:after="24" w:line="247" w:lineRule="auto"/>
        <w:ind w:right="718"/>
        <w:jc w:val="both"/>
      </w:pPr>
      <w:r>
        <w:lastRenderedPageBreak/>
        <w:t xml:space="preserve">zawiadamiania </w:t>
      </w:r>
      <w:r w:rsidRPr="008028F1">
        <w:t xml:space="preserve">Urzędu </w:t>
      </w:r>
      <w:r w:rsidR="00D73732" w:rsidRPr="0049633A">
        <w:rPr>
          <w:b/>
        </w:rPr>
        <w:t>w formie pisemnej</w:t>
      </w:r>
      <w:r w:rsidR="00D73732">
        <w:t xml:space="preserve"> </w:t>
      </w:r>
      <w:r>
        <w:t xml:space="preserve">o każdej planowanej zmianie mającej wpływ na realizację zobowiązań  wynikających z zawartej umowy, </w:t>
      </w:r>
    </w:p>
    <w:p w14:paraId="015D6DF1" w14:textId="77777777" w:rsidR="007C7BA0" w:rsidRDefault="007C7BA0" w:rsidP="0049633A">
      <w:pPr>
        <w:pStyle w:val="Akapitzlist"/>
        <w:numPr>
          <w:ilvl w:val="0"/>
          <w:numId w:val="38"/>
        </w:numPr>
        <w:spacing w:after="24" w:line="247" w:lineRule="auto"/>
        <w:ind w:right="718"/>
        <w:jc w:val="both"/>
      </w:pPr>
      <w:r>
        <w:t xml:space="preserve">zwrotu przyznanych w ramach KFS środków w przypadku: </w:t>
      </w:r>
    </w:p>
    <w:p w14:paraId="784F6AD9" w14:textId="77777777" w:rsidR="007C7BA0" w:rsidRDefault="007C7BA0" w:rsidP="0049633A">
      <w:pPr>
        <w:pStyle w:val="Akapitzlist"/>
        <w:numPr>
          <w:ilvl w:val="0"/>
          <w:numId w:val="47"/>
        </w:numPr>
        <w:spacing w:after="24" w:line="247" w:lineRule="auto"/>
        <w:ind w:right="718"/>
        <w:jc w:val="both"/>
      </w:pPr>
      <w:r>
        <w:t xml:space="preserve">nieukończenia kształcenia ustawicznego przez uczestnika, </w:t>
      </w:r>
    </w:p>
    <w:p w14:paraId="19C2FECC" w14:textId="77777777" w:rsidR="007C7BA0" w:rsidRDefault="007C7BA0" w:rsidP="0049633A">
      <w:pPr>
        <w:pStyle w:val="Akapitzlist"/>
        <w:numPr>
          <w:ilvl w:val="0"/>
          <w:numId w:val="47"/>
        </w:numPr>
        <w:spacing w:after="24" w:line="247" w:lineRule="auto"/>
        <w:ind w:right="718"/>
        <w:jc w:val="both"/>
      </w:pPr>
      <w:r>
        <w:t xml:space="preserve">niewykorzystania środków lub wykorzystania niezgodnie z przeznaczeniem. </w:t>
      </w:r>
    </w:p>
    <w:p w14:paraId="68B58FC7" w14:textId="77777777" w:rsidR="007C7BA0" w:rsidRDefault="007C7BA0" w:rsidP="0049633A">
      <w:pPr>
        <w:pStyle w:val="Akapitzlist"/>
        <w:numPr>
          <w:ilvl w:val="0"/>
          <w:numId w:val="38"/>
        </w:numPr>
        <w:spacing w:after="24" w:line="247" w:lineRule="auto"/>
        <w:ind w:right="718"/>
        <w:jc w:val="both"/>
      </w:pPr>
      <w:r>
        <w:t xml:space="preserve">Za dzień dokonania zwrotu finansowania, uznaje się dzień wpływu środków na rachunek Powiatowego Urzędu Pracy w Suchej Beskidzkiej. </w:t>
      </w:r>
    </w:p>
    <w:p w14:paraId="1859C3ED" w14:textId="77777777" w:rsidR="007C7BA0" w:rsidRDefault="007C7BA0" w:rsidP="0049633A">
      <w:pPr>
        <w:pStyle w:val="Akapitzlist"/>
        <w:numPr>
          <w:ilvl w:val="0"/>
          <w:numId w:val="38"/>
        </w:numPr>
        <w:spacing w:after="24" w:line="247" w:lineRule="auto"/>
        <w:ind w:right="718"/>
        <w:jc w:val="both"/>
      </w:pPr>
      <w:r>
        <w:t xml:space="preserve">Do umowy załącza się wniosek, który stanowi integralną część umowy. </w:t>
      </w:r>
    </w:p>
    <w:p w14:paraId="46BE0D86" w14:textId="77777777" w:rsidR="007C7BA0" w:rsidRDefault="007C7BA0" w:rsidP="007C7BA0">
      <w:pPr>
        <w:spacing w:after="314" w:line="259" w:lineRule="auto"/>
        <w:ind w:left="992"/>
      </w:pPr>
      <w:r>
        <w:t xml:space="preserve"> </w:t>
      </w:r>
    </w:p>
    <w:p w14:paraId="30618912" w14:textId="77777777" w:rsidR="00407DEA" w:rsidRPr="00B736AF" w:rsidRDefault="00407DEA" w:rsidP="001F5C97">
      <w:pPr>
        <w:pStyle w:val="Nagwek1"/>
      </w:pPr>
      <w:bookmarkStart w:id="13" w:name="_Toc123714691"/>
      <w:r w:rsidRPr="00B736AF">
        <w:t>Terminy, sposób rozliczenia i zwrotu dofinansowania</w:t>
      </w:r>
      <w:bookmarkEnd w:id="13"/>
    </w:p>
    <w:p w14:paraId="28D44D1C" w14:textId="77777777" w:rsidR="00407DEA" w:rsidRPr="00B736AF" w:rsidRDefault="00407DEA" w:rsidP="007638F3">
      <w:pPr>
        <w:tabs>
          <w:tab w:val="left" w:pos="720"/>
        </w:tabs>
        <w:suppressAutoHyphens/>
        <w:spacing w:after="0" w:line="240" w:lineRule="auto"/>
        <w:jc w:val="center"/>
        <w:rPr>
          <w:rFonts w:cs="Arial"/>
          <w:b/>
          <w:sz w:val="24"/>
          <w:szCs w:val="24"/>
        </w:rPr>
      </w:pPr>
    </w:p>
    <w:p w14:paraId="7A94A7BB" w14:textId="77777777" w:rsidR="00037C72" w:rsidRDefault="00037C72" w:rsidP="00540C4B">
      <w:pPr>
        <w:numPr>
          <w:ilvl w:val="0"/>
          <w:numId w:val="24"/>
        </w:numPr>
        <w:spacing w:after="24" w:line="247" w:lineRule="auto"/>
        <w:ind w:right="718" w:hanging="283"/>
        <w:jc w:val="both"/>
      </w:pPr>
      <w:r>
        <w:t xml:space="preserve">Szczegółowe zasady rozliczania oraz zwrotu środków z KFS określa zawarta z pracodawcą umowa. </w:t>
      </w:r>
    </w:p>
    <w:p w14:paraId="33F3AE4A" w14:textId="77777777" w:rsidR="00037C72" w:rsidRDefault="00037C72" w:rsidP="00540C4B">
      <w:pPr>
        <w:numPr>
          <w:ilvl w:val="0"/>
          <w:numId w:val="24"/>
        </w:numPr>
        <w:spacing w:after="11" w:line="249" w:lineRule="auto"/>
        <w:ind w:right="718" w:hanging="283"/>
        <w:jc w:val="both"/>
      </w:pPr>
      <w:r>
        <w:t xml:space="preserve">Pracodawca dokonuje </w:t>
      </w:r>
      <w:r>
        <w:rPr>
          <w:b/>
        </w:rPr>
        <w:t>rozliczenia</w:t>
      </w:r>
      <w:r>
        <w:t xml:space="preserve"> otrzymanych środków w terminie </w:t>
      </w:r>
      <w:r>
        <w:rPr>
          <w:b/>
        </w:rPr>
        <w:t>do 14 dni od daty zakończenia ostatniego działania</w:t>
      </w:r>
      <w:r>
        <w:t xml:space="preserve">. </w:t>
      </w:r>
    </w:p>
    <w:p w14:paraId="26722261" w14:textId="77777777" w:rsidR="00037C72" w:rsidRDefault="00037C72" w:rsidP="00540C4B">
      <w:pPr>
        <w:numPr>
          <w:ilvl w:val="0"/>
          <w:numId w:val="24"/>
        </w:numPr>
        <w:spacing w:after="24" w:line="247" w:lineRule="auto"/>
        <w:ind w:right="718" w:hanging="283"/>
        <w:jc w:val="both"/>
      </w:pPr>
      <w:r>
        <w:t>Rozliczenie musi dokumentować wykonanie wszystkich działań zrealizowanych w ramach przyznanego dofinansowania kształcenia ustawicznego i zawierać w szczególności dokumenty wymienione w części V ust. 2 pkt 5 Umowy.</w:t>
      </w:r>
      <w:r>
        <w:rPr>
          <w:b/>
        </w:rPr>
        <w:t xml:space="preserve"> </w:t>
      </w:r>
    </w:p>
    <w:p w14:paraId="039DA062" w14:textId="77777777" w:rsidR="00037C72" w:rsidRDefault="00037C72" w:rsidP="00540C4B">
      <w:pPr>
        <w:numPr>
          <w:ilvl w:val="0"/>
          <w:numId w:val="24"/>
        </w:numPr>
        <w:spacing w:after="24" w:line="247" w:lineRule="auto"/>
        <w:ind w:right="718" w:hanging="283"/>
        <w:jc w:val="both"/>
      </w:pPr>
      <w:r>
        <w:t xml:space="preserve">Urząd w terminie do 30 dni od przedłożenia rozliczenia przez pracodawcę dokonuje weryfikacji prawidłowości przedłożonego rozliczenia, a o jego wynikach informuje pracodawcę pisemnie. </w:t>
      </w:r>
    </w:p>
    <w:p w14:paraId="511E8B78" w14:textId="77777777" w:rsidR="00037C72" w:rsidRDefault="00037C72" w:rsidP="00540C4B">
      <w:pPr>
        <w:numPr>
          <w:ilvl w:val="0"/>
          <w:numId w:val="24"/>
        </w:numPr>
        <w:spacing w:after="24" w:line="247" w:lineRule="auto"/>
        <w:ind w:right="718" w:hanging="283"/>
        <w:jc w:val="both"/>
      </w:pPr>
      <w:r>
        <w:t xml:space="preserve">Pracodawca w przypadku </w:t>
      </w:r>
      <w:r>
        <w:rPr>
          <w:b/>
        </w:rPr>
        <w:t>niewykorzystania środków</w:t>
      </w:r>
      <w:r>
        <w:t xml:space="preserve"> dokonuje ich zwrotu niezwłocznie po powzięciu informacji o braku możliwości ich wykorzystania.  </w:t>
      </w:r>
    </w:p>
    <w:p w14:paraId="1BD95975" w14:textId="77777777" w:rsidR="00037C72" w:rsidRDefault="00037C72" w:rsidP="00540C4B">
      <w:pPr>
        <w:numPr>
          <w:ilvl w:val="0"/>
          <w:numId w:val="24"/>
        </w:numPr>
        <w:spacing w:after="326" w:line="247" w:lineRule="auto"/>
        <w:ind w:right="718" w:hanging="283"/>
        <w:jc w:val="both"/>
      </w:pPr>
      <w:r>
        <w:t xml:space="preserve">Zwrot niewykorzystanych środków jest równoznaczny ze zmniejszeniem kwoty finansowania działań obejmujących kształcenie ustawiczne pracowników z KFS. </w:t>
      </w:r>
    </w:p>
    <w:p w14:paraId="3B7A48BF" w14:textId="77777777" w:rsidR="00407DEA" w:rsidRPr="00B736AF" w:rsidRDefault="00407DEA" w:rsidP="00EF1848">
      <w:pPr>
        <w:pStyle w:val="Nagwek1"/>
        <w:spacing w:line="240" w:lineRule="auto"/>
        <w:rPr>
          <w:lang w:eastAsia="pl-PL"/>
        </w:rPr>
      </w:pPr>
      <w:bookmarkStart w:id="14" w:name="_Toc123714692"/>
      <w:r w:rsidRPr="00B736AF">
        <w:rPr>
          <w:lang w:eastAsia="pl-PL"/>
        </w:rPr>
        <w:t>Niewłaściwe wykorzystanie dofinansowania i wypowiedzenie umowy</w:t>
      </w:r>
      <w:bookmarkEnd w:id="14"/>
    </w:p>
    <w:p w14:paraId="5D459FF3" w14:textId="77777777" w:rsidR="00407DEA" w:rsidRPr="00B736AF" w:rsidRDefault="00407DEA" w:rsidP="007638F3">
      <w:pPr>
        <w:pStyle w:val="Umowa"/>
        <w:numPr>
          <w:ilvl w:val="0"/>
          <w:numId w:val="0"/>
        </w:numPr>
        <w:jc w:val="center"/>
        <w:rPr>
          <w:rFonts w:ascii="Calibri" w:hAnsi="Calibri"/>
          <w:b/>
          <w:bCs/>
          <w:lang w:eastAsia="pl-PL"/>
        </w:rPr>
      </w:pPr>
    </w:p>
    <w:p w14:paraId="15EA32F9" w14:textId="77777777" w:rsidR="00D73732" w:rsidRDefault="00D73732" w:rsidP="00540C4B">
      <w:pPr>
        <w:numPr>
          <w:ilvl w:val="0"/>
          <w:numId w:val="25"/>
        </w:numPr>
        <w:spacing w:after="24" w:line="247" w:lineRule="auto"/>
        <w:ind w:right="718" w:hanging="283"/>
        <w:jc w:val="both"/>
      </w:pPr>
      <w:r>
        <w:t xml:space="preserve">W przypadku, gdy na podstawie dokonanego rozliczenia, czynności kontrolnych lub innych okoliczności zostanie stwierdzone, że:   </w:t>
      </w:r>
    </w:p>
    <w:p w14:paraId="54B229F6" w14:textId="77777777" w:rsidR="00D73732" w:rsidRDefault="00D73732" w:rsidP="00540C4B">
      <w:pPr>
        <w:numPr>
          <w:ilvl w:val="1"/>
          <w:numId w:val="25"/>
        </w:numPr>
        <w:spacing w:after="24" w:line="247" w:lineRule="auto"/>
        <w:ind w:right="718" w:hanging="283"/>
        <w:jc w:val="both"/>
      </w:pPr>
      <w:r>
        <w:t xml:space="preserve">pracodawca nie zwrócił w terminie niewykorzystanych w całości środków, nie wykorzystał środków lub wykorzystał je niezgodnie z przeznaczeniem,  </w:t>
      </w:r>
    </w:p>
    <w:p w14:paraId="5200A259" w14:textId="77777777" w:rsidR="00D73732" w:rsidRDefault="00D73732" w:rsidP="00540C4B">
      <w:pPr>
        <w:numPr>
          <w:ilvl w:val="1"/>
          <w:numId w:val="25"/>
        </w:numPr>
        <w:spacing w:after="24" w:line="247" w:lineRule="auto"/>
        <w:ind w:right="718" w:hanging="283"/>
        <w:jc w:val="both"/>
      </w:pPr>
      <w:r>
        <w:t xml:space="preserve">pracodawca nie poddał się kontroli,  </w:t>
      </w:r>
    </w:p>
    <w:p w14:paraId="7D612451" w14:textId="77777777" w:rsidR="00D73732" w:rsidRDefault="00D73732" w:rsidP="00540C4B">
      <w:pPr>
        <w:numPr>
          <w:ilvl w:val="1"/>
          <w:numId w:val="25"/>
        </w:numPr>
        <w:spacing w:after="24" w:line="247" w:lineRule="auto"/>
        <w:ind w:right="718" w:hanging="283"/>
        <w:jc w:val="both"/>
      </w:pPr>
      <w:r>
        <w:t xml:space="preserve">naruszono postanowienia umowy skutkujące niemożnością lub niecelowością jej prawidłowej realizacji, w szczególności: </w:t>
      </w:r>
    </w:p>
    <w:p w14:paraId="12BB3E86" w14:textId="77777777" w:rsidR="00D73732" w:rsidRDefault="00D73732" w:rsidP="00540C4B">
      <w:pPr>
        <w:numPr>
          <w:ilvl w:val="2"/>
          <w:numId w:val="25"/>
        </w:numPr>
        <w:spacing w:after="24" w:line="247" w:lineRule="auto"/>
        <w:ind w:right="718" w:hanging="283"/>
        <w:jc w:val="both"/>
      </w:pPr>
      <w:r>
        <w:t xml:space="preserve">w celu uzyskania dofinansowania przedstawiono fałszywe lub niepełne oświadczenia lub dokumenty, </w:t>
      </w:r>
    </w:p>
    <w:p w14:paraId="345A6157" w14:textId="77777777" w:rsidR="00D73732" w:rsidRDefault="00D73732" w:rsidP="00540C4B">
      <w:pPr>
        <w:numPr>
          <w:ilvl w:val="2"/>
          <w:numId w:val="25"/>
        </w:numPr>
        <w:spacing w:after="24" w:line="247" w:lineRule="auto"/>
        <w:ind w:right="718" w:hanging="283"/>
        <w:jc w:val="both"/>
      </w:pPr>
      <w:r>
        <w:t xml:space="preserve">poświadczono nieprawdę, </w:t>
      </w:r>
    </w:p>
    <w:p w14:paraId="0A550519" w14:textId="77777777" w:rsidR="00D73732" w:rsidRDefault="00D73732" w:rsidP="00417E45">
      <w:pPr>
        <w:spacing w:after="0" w:line="240" w:lineRule="auto"/>
        <w:ind w:right="720"/>
        <w:jc w:val="both"/>
      </w:pPr>
      <w:r>
        <w:t xml:space="preserve">Urząd może wypowiedzieć umowę ze skutkiem natychmiastowym, bez wypłaty jakichkolwiek odszkodowań oraz wezwać pracodawcę do zwrotu całości lub części kwoty otrzymanego dofinansowania wraz z odsetkami ustawowymi naliczonymi od dnia wypłaty tych środków. </w:t>
      </w:r>
    </w:p>
    <w:p w14:paraId="7AB15649" w14:textId="77777777" w:rsidR="00D73732" w:rsidRDefault="00D73732" w:rsidP="00540C4B">
      <w:pPr>
        <w:numPr>
          <w:ilvl w:val="0"/>
          <w:numId w:val="25"/>
        </w:numPr>
        <w:spacing w:after="24" w:line="247" w:lineRule="auto"/>
        <w:ind w:right="718" w:hanging="283"/>
        <w:jc w:val="both"/>
      </w:pPr>
      <w:r>
        <w:t xml:space="preserve">Pracodawca dokonuje zwrotu na pisemne wezwanie Urzędu, w terminie 14 dni kalendarzowych od dnia doręczenia wezwania do zapłaty, na rachunek bankowy wskazany przez Urząd. </w:t>
      </w:r>
    </w:p>
    <w:p w14:paraId="0048364B" w14:textId="77777777" w:rsidR="00D73732" w:rsidRDefault="00D73732" w:rsidP="00540C4B">
      <w:pPr>
        <w:numPr>
          <w:ilvl w:val="0"/>
          <w:numId w:val="25"/>
        </w:numPr>
        <w:spacing w:after="330" w:line="247" w:lineRule="auto"/>
        <w:ind w:right="718" w:hanging="283"/>
        <w:jc w:val="both"/>
      </w:pPr>
      <w:r>
        <w:t xml:space="preserve">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 </w:t>
      </w:r>
    </w:p>
    <w:p w14:paraId="3E1794A5" w14:textId="77777777" w:rsidR="00D73732" w:rsidRDefault="00D73732" w:rsidP="00D73732">
      <w:pPr>
        <w:pStyle w:val="Nagwek1"/>
        <w:spacing w:line="259" w:lineRule="auto"/>
        <w:ind w:left="703"/>
      </w:pPr>
      <w:bookmarkStart w:id="15" w:name="_Toc123714693"/>
      <w:bookmarkStart w:id="16" w:name="_Toc30808"/>
      <w:r>
        <w:lastRenderedPageBreak/>
        <w:t>Kontrola</w:t>
      </w:r>
      <w:bookmarkEnd w:id="15"/>
      <w:r>
        <w:t xml:space="preserve"> </w:t>
      </w:r>
      <w:bookmarkEnd w:id="16"/>
    </w:p>
    <w:p w14:paraId="29AE43C7" w14:textId="77777777" w:rsidR="00D73732" w:rsidRDefault="00D73732" w:rsidP="00D73732">
      <w:pPr>
        <w:spacing w:after="12" w:line="259" w:lineRule="auto"/>
        <w:ind w:left="1136"/>
      </w:pPr>
      <w:r>
        <w:rPr>
          <w:b/>
        </w:rPr>
        <w:t xml:space="preserve"> </w:t>
      </w:r>
    </w:p>
    <w:p w14:paraId="1D6AE7DC" w14:textId="77777777" w:rsidR="00D73732" w:rsidRDefault="00D73732" w:rsidP="00540C4B">
      <w:pPr>
        <w:numPr>
          <w:ilvl w:val="0"/>
          <w:numId w:val="26"/>
        </w:numPr>
        <w:spacing w:after="24" w:line="247" w:lineRule="auto"/>
        <w:ind w:right="718" w:hanging="283"/>
        <w:jc w:val="both"/>
      </w:pPr>
      <w:r>
        <w:t xml:space="preserve">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 </w:t>
      </w:r>
    </w:p>
    <w:p w14:paraId="294DB01A" w14:textId="77777777" w:rsidR="00D73732" w:rsidRDefault="00D73732" w:rsidP="00540C4B">
      <w:pPr>
        <w:numPr>
          <w:ilvl w:val="0"/>
          <w:numId w:val="26"/>
        </w:numPr>
        <w:spacing w:after="24" w:line="247" w:lineRule="auto"/>
        <w:ind w:right="718" w:hanging="283"/>
        <w:jc w:val="both"/>
      </w:pPr>
      <w:r>
        <w:t>Pracodawca jest zobowiązany umożliwić przeprowadzenie tej kontroli oraz udostępnić niezbędne dokumenty i udzielić wszelkich informacji i wyjaśnień odnoszących się do danych zawartych  w niniejszej umowie</w:t>
      </w:r>
      <w:r>
        <w:rPr>
          <w:i/>
        </w:rPr>
        <w:t>.</w:t>
      </w:r>
      <w:r>
        <w:t xml:space="preserve"> </w:t>
      </w:r>
    </w:p>
    <w:p w14:paraId="24698C5F" w14:textId="77777777" w:rsidR="00D73732" w:rsidRDefault="00D73732" w:rsidP="00D73732">
      <w:pPr>
        <w:pStyle w:val="Nagwek1"/>
        <w:spacing w:line="259" w:lineRule="auto"/>
        <w:ind w:left="703"/>
      </w:pPr>
      <w:bookmarkStart w:id="17" w:name="_Toc123714694"/>
      <w:bookmarkStart w:id="18" w:name="_Toc30809"/>
      <w:r>
        <w:t>Ochrona danych osobowych</w:t>
      </w:r>
      <w:bookmarkEnd w:id="17"/>
      <w:r>
        <w:t xml:space="preserve"> </w:t>
      </w:r>
      <w:bookmarkEnd w:id="18"/>
    </w:p>
    <w:p w14:paraId="003AD176" w14:textId="77777777" w:rsidR="00D73732" w:rsidRDefault="00D73732" w:rsidP="00D73732">
      <w:pPr>
        <w:spacing w:after="252" w:line="259" w:lineRule="auto"/>
        <w:ind w:left="708"/>
      </w:pPr>
      <w:r>
        <w:t xml:space="preserve"> </w:t>
      </w:r>
    </w:p>
    <w:p w14:paraId="6B825124" w14:textId="77777777" w:rsidR="00D73732" w:rsidRDefault="00D73732" w:rsidP="00540C4B">
      <w:pPr>
        <w:numPr>
          <w:ilvl w:val="0"/>
          <w:numId w:val="27"/>
        </w:numPr>
        <w:spacing w:after="24" w:line="247" w:lineRule="auto"/>
        <w:ind w:right="718" w:hanging="283"/>
        <w:jc w:val="both"/>
      </w:pPr>
      <w:r>
        <w:t xml:space="preserve">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
    <w:p w14:paraId="34FACCBB" w14:textId="2DFE6736" w:rsidR="00D73732" w:rsidRDefault="00D73732" w:rsidP="00E70038">
      <w:pPr>
        <w:numPr>
          <w:ilvl w:val="0"/>
          <w:numId w:val="27"/>
        </w:numPr>
        <w:spacing w:after="0" w:line="247" w:lineRule="auto"/>
        <w:ind w:right="718" w:hanging="283"/>
        <w:jc w:val="both"/>
      </w:pPr>
      <w:r>
        <w:t xml:space="preserve">Pracodawca składając </w:t>
      </w:r>
      <w:r>
        <w:rPr>
          <w:i/>
        </w:rPr>
        <w:t>Wniosek o przyznanie środków z Krajowego Funduszu Szkoleniowego na finansowanie kosztów kształcenia ustawicznego</w:t>
      </w:r>
      <w:r>
        <w:t xml:space="preserve"> zobligowany jest pozyskać zgodę na zbieranie, przetwarzanie, udostępnianie i archiwizowanie danych osobowych przez Powiatowy Urząd Pracy w Suchej Beskidzkiej od wszystkich potencjalnych uczestników kształcenia ustawicznego dla celów związanych z rozpatrzeniem wniosku oraz z realizacją umowy, o której mowa w § 7  Rozporządzenia Ministra Pracy i Polityki Społecznej z dnia 14 maja 2014 r. w sprawie przyznawania środków z Krajowego Funduszu Szkoleniowego, zgodnie z ustawą o ochronie danych osobowych. </w:t>
      </w:r>
    </w:p>
    <w:p w14:paraId="13CA4335" w14:textId="77777777" w:rsidR="00E70038" w:rsidRDefault="00E70038" w:rsidP="00E70038">
      <w:pPr>
        <w:spacing w:after="0" w:line="247" w:lineRule="auto"/>
        <w:ind w:right="718"/>
        <w:jc w:val="both"/>
      </w:pPr>
    </w:p>
    <w:p w14:paraId="148CF45C" w14:textId="77777777" w:rsidR="00D73732" w:rsidRDefault="00D73732" w:rsidP="00D73732">
      <w:pPr>
        <w:pStyle w:val="Nagwek1"/>
        <w:ind w:left="703" w:right="263"/>
      </w:pPr>
      <w:bookmarkStart w:id="19" w:name="_Toc123714695"/>
      <w:bookmarkStart w:id="20" w:name="_Toc30810"/>
      <w:r>
        <w:t>Postanowienia końcowe</w:t>
      </w:r>
      <w:bookmarkEnd w:id="19"/>
      <w:r>
        <w:t xml:space="preserve"> </w:t>
      </w:r>
      <w:bookmarkEnd w:id="20"/>
    </w:p>
    <w:p w14:paraId="7E8724E7" w14:textId="77777777" w:rsidR="00D73732" w:rsidRDefault="00D73732" w:rsidP="00D73732">
      <w:pPr>
        <w:spacing w:after="12" w:line="259" w:lineRule="auto"/>
        <w:ind w:left="992"/>
      </w:pPr>
      <w:r>
        <w:rPr>
          <w:b/>
        </w:rPr>
        <w:t xml:space="preserve"> </w:t>
      </w:r>
    </w:p>
    <w:p w14:paraId="219FB24F" w14:textId="77777777" w:rsidR="00D73732" w:rsidRDefault="00D73732" w:rsidP="00540C4B">
      <w:pPr>
        <w:numPr>
          <w:ilvl w:val="0"/>
          <w:numId w:val="28"/>
        </w:numPr>
        <w:spacing w:after="24" w:line="247" w:lineRule="auto"/>
        <w:ind w:right="718" w:hanging="360"/>
        <w:jc w:val="both"/>
      </w:pPr>
      <w:r>
        <w:t xml:space="preserve">Zmian niniejszych Zasad dokonuje Dyrektor Urzędu. </w:t>
      </w:r>
    </w:p>
    <w:p w14:paraId="068850A7" w14:textId="77777777" w:rsidR="00D73732" w:rsidRDefault="00D73732" w:rsidP="00540C4B">
      <w:pPr>
        <w:numPr>
          <w:ilvl w:val="0"/>
          <w:numId w:val="28"/>
        </w:numPr>
        <w:spacing w:after="24" w:line="247" w:lineRule="auto"/>
        <w:ind w:right="718" w:hanging="360"/>
        <w:jc w:val="both"/>
      </w:pPr>
      <w:r>
        <w:t xml:space="preserve">W uzasadnionych przypadkach Dyrektor Urzędu może podjąć decyzję o odstępstwie od postanowień zawartych w niniejszych Zasadach. </w:t>
      </w:r>
    </w:p>
    <w:p w14:paraId="368AC2E0" w14:textId="2A55DD8E" w:rsidR="00D73732" w:rsidRDefault="00D73732" w:rsidP="00540C4B">
      <w:pPr>
        <w:numPr>
          <w:ilvl w:val="0"/>
          <w:numId w:val="28"/>
        </w:numPr>
        <w:spacing w:after="0" w:line="247" w:lineRule="auto"/>
        <w:ind w:right="718" w:hanging="360"/>
        <w:jc w:val="both"/>
      </w:pPr>
      <w:r>
        <w:t xml:space="preserve">Spory wynikające z zawartych umów rozstrzyga sąd właściwy miejscowo dla siedziby Powiatowego Urzędu Pracy w Suchej Beskidzkiej.  </w:t>
      </w:r>
    </w:p>
    <w:p w14:paraId="3B2159DE" w14:textId="77777777" w:rsidR="00E70038" w:rsidRDefault="00E70038" w:rsidP="00E70038">
      <w:pPr>
        <w:spacing w:after="0" w:line="247" w:lineRule="auto"/>
        <w:ind w:right="718"/>
        <w:jc w:val="both"/>
      </w:pPr>
    </w:p>
    <w:p w14:paraId="6642500F" w14:textId="77777777" w:rsidR="00945A09" w:rsidRPr="00B736AF" w:rsidRDefault="00945A09" w:rsidP="007638F3">
      <w:pPr>
        <w:spacing w:after="0" w:line="240" w:lineRule="auto"/>
        <w:rPr>
          <w:rFonts w:cs="Arial"/>
          <w:b/>
        </w:rPr>
      </w:pPr>
    </w:p>
    <w:p w14:paraId="19063D4C" w14:textId="77777777" w:rsidR="00407DEA" w:rsidRDefault="00177DA9" w:rsidP="001F5C97">
      <w:pPr>
        <w:pStyle w:val="Nagwek2"/>
      </w:pPr>
      <w:bookmarkStart w:id="21" w:name="_Toc123714696"/>
      <w:r>
        <w:t>Załączniki:</w:t>
      </w:r>
      <w:bookmarkEnd w:id="21"/>
    </w:p>
    <w:p w14:paraId="1F6A4B07" w14:textId="2723326E" w:rsidR="00177DA9" w:rsidRDefault="00274C08" w:rsidP="00540C4B">
      <w:pPr>
        <w:pStyle w:val="Akapitzlist"/>
        <w:numPr>
          <w:ilvl w:val="0"/>
          <w:numId w:val="6"/>
        </w:numPr>
        <w:spacing w:after="0" w:line="240" w:lineRule="auto"/>
        <w:rPr>
          <w:rFonts w:cs="Arial"/>
        </w:rPr>
      </w:pPr>
      <w:r>
        <w:rPr>
          <w:rFonts w:cs="Arial"/>
        </w:rPr>
        <w:t xml:space="preserve">Wzór karty </w:t>
      </w:r>
      <w:r w:rsidR="001D563F">
        <w:rPr>
          <w:rFonts w:cs="Arial"/>
        </w:rPr>
        <w:t>oceny wniosku.</w:t>
      </w:r>
    </w:p>
    <w:p w14:paraId="4BCD0AC8" w14:textId="08D1BA86" w:rsidR="00274C08" w:rsidRDefault="00274C08" w:rsidP="00540C4B">
      <w:pPr>
        <w:pStyle w:val="Akapitzlist"/>
        <w:numPr>
          <w:ilvl w:val="0"/>
          <w:numId w:val="6"/>
        </w:numPr>
        <w:spacing w:after="0" w:line="240" w:lineRule="auto"/>
        <w:rPr>
          <w:rFonts w:cs="Arial"/>
        </w:rPr>
      </w:pPr>
      <w:r>
        <w:rPr>
          <w:rFonts w:cs="Arial"/>
        </w:rPr>
        <w:t>Materiały dla pracodawców</w:t>
      </w:r>
      <w:r w:rsidR="008C6DC5">
        <w:rPr>
          <w:rFonts w:cs="Arial"/>
        </w:rPr>
        <w:t>.</w:t>
      </w:r>
    </w:p>
    <w:p w14:paraId="70ED597A" w14:textId="26233251" w:rsidR="00D05FD7" w:rsidRDefault="00D05FD7" w:rsidP="00540C4B">
      <w:pPr>
        <w:pStyle w:val="Akapitzlist"/>
        <w:numPr>
          <w:ilvl w:val="0"/>
          <w:numId w:val="6"/>
        </w:numPr>
        <w:spacing w:after="0" w:line="240" w:lineRule="auto"/>
        <w:rPr>
          <w:rFonts w:cs="Arial"/>
        </w:rPr>
      </w:pPr>
      <w:r>
        <w:t>Wykaz powszechnie obowiązujących certyfikatów</w:t>
      </w:r>
      <w:r w:rsidR="00E70038">
        <w:t xml:space="preserve"> – odrębny plik.</w:t>
      </w:r>
    </w:p>
    <w:p w14:paraId="535302A9" w14:textId="3299E570" w:rsidR="00CC1763" w:rsidRDefault="00CC1763" w:rsidP="00CC1763">
      <w:pPr>
        <w:pStyle w:val="Akapitzlist"/>
        <w:spacing w:after="0" w:line="240" w:lineRule="auto"/>
        <w:rPr>
          <w:rFonts w:cs="Arial"/>
        </w:rPr>
      </w:pPr>
    </w:p>
    <w:p w14:paraId="51802B7B" w14:textId="46AAA1E3" w:rsidR="00CC1763" w:rsidRDefault="00CC1763" w:rsidP="00CC1763">
      <w:pPr>
        <w:pStyle w:val="Akapitzlist"/>
        <w:spacing w:after="0" w:line="240" w:lineRule="auto"/>
        <w:ind w:left="4956"/>
        <w:rPr>
          <w:rFonts w:cs="Arial"/>
        </w:rPr>
      </w:pPr>
      <w:r>
        <w:rPr>
          <w:rFonts w:cs="Arial"/>
        </w:rPr>
        <w:t>/-/ mgr Janusz Spannbauer</w:t>
      </w:r>
    </w:p>
    <w:p w14:paraId="1B115CBB" w14:textId="1FF64719" w:rsidR="00CC1763" w:rsidRDefault="00CC1763" w:rsidP="00CC1763">
      <w:pPr>
        <w:pStyle w:val="Akapitzlist"/>
        <w:spacing w:after="0" w:line="240" w:lineRule="auto"/>
        <w:ind w:left="4956"/>
        <w:rPr>
          <w:rFonts w:cs="Arial"/>
        </w:rPr>
      </w:pPr>
      <w:r>
        <w:rPr>
          <w:rFonts w:cs="Arial"/>
        </w:rPr>
        <w:t>Dyrektor PUP</w:t>
      </w:r>
    </w:p>
    <w:p w14:paraId="46125CCE" w14:textId="34683423" w:rsidR="00CC1763" w:rsidRDefault="00CC1763" w:rsidP="00CC1763">
      <w:pPr>
        <w:pStyle w:val="Akapitzlist"/>
        <w:spacing w:after="0" w:line="240" w:lineRule="auto"/>
        <w:ind w:left="4956"/>
        <w:rPr>
          <w:rFonts w:cs="Arial"/>
        </w:rPr>
      </w:pPr>
      <w:r>
        <w:rPr>
          <w:rFonts w:cs="Arial"/>
        </w:rPr>
        <w:t>w Suchej Beskidzkiej</w:t>
      </w:r>
    </w:p>
    <w:p w14:paraId="14238030" w14:textId="77777777" w:rsidR="00A95E2E" w:rsidRDefault="00A95E2E" w:rsidP="00A95E2E">
      <w:pPr>
        <w:spacing w:after="0" w:line="240" w:lineRule="auto"/>
        <w:rPr>
          <w:rFonts w:cs="Arial"/>
        </w:rPr>
      </w:pPr>
    </w:p>
    <w:p w14:paraId="30F969A3" w14:textId="77777777" w:rsidR="00A95E2E" w:rsidRDefault="00A95E2E" w:rsidP="00A95E2E">
      <w:pPr>
        <w:spacing w:after="0" w:line="240" w:lineRule="auto"/>
        <w:rPr>
          <w:rFonts w:cs="Arial"/>
        </w:rPr>
      </w:pPr>
    </w:p>
    <w:p w14:paraId="6B564E88" w14:textId="77777777" w:rsidR="00A95E2E" w:rsidRDefault="00A95E2E" w:rsidP="00A95E2E">
      <w:pPr>
        <w:spacing w:after="0" w:line="240" w:lineRule="auto"/>
        <w:rPr>
          <w:rFonts w:cs="Arial"/>
        </w:rPr>
      </w:pPr>
    </w:p>
    <w:p w14:paraId="690F99B6" w14:textId="77777777" w:rsidR="00A95E2E" w:rsidRDefault="00A95E2E" w:rsidP="00A95E2E">
      <w:pPr>
        <w:spacing w:after="0" w:line="240" w:lineRule="auto"/>
        <w:rPr>
          <w:rFonts w:cs="Arial"/>
        </w:rPr>
      </w:pPr>
    </w:p>
    <w:p w14:paraId="1688C0F3" w14:textId="77777777" w:rsidR="00A95E2E" w:rsidRDefault="00A95E2E" w:rsidP="00A95E2E">
      <w:pPr>
        <w:spacing w:after="0" w:line="240" w:lineRule="auto"/>
        <w:rPr>
          <w:rFonts w:cs="Arial"/>
        </w:rPr>
      </w:pPr>
    </w:p>
    <w:p w14:paraId="175ED7FD" w14:textId="77777777" w:rsidR="00A95E2E" w:rsidRDefault="00A95E2E" w:rsidP="00A95E2E">
      <w:pPr>
        <w:spacing w:after="0" w:line="240" w:lineRule="auto"/>
        <w:rPr>
          <w:rFonts w:cs="Arial"/>
        </w:rPr>
      </w:pPr>
    </w:p>
    <w:p w14:paraId="2C90B0BF" w14:textId="77777777" w:rsidR="00A95E2E" w:rsidRDefault="00A95E2E" w:rsidP="00A95E2E">
      <w:pPr>
        <w:spacing w:after="0" w:line="240" w:lineRule="auto"/>
        <w:rPr>
          <w:rFonts w:cs="Arial"/>
        </w:rPr>
      </w:pPr>
    </w:p>
    <w:p w14:paraId="7309B34E" w14:textId="77777777" w:rsidR="00A95E2E" w:rsidRPr="008028F1" w:rsidRDefault="000106E0" w:rsidP="00816698">
      <w:pPr>
        <w:pStyle w:val="Nagwek3"/>
        <w:jc w:val="right"/>
        <w:rPr>
          <w:color w:val="auto"/>
        </w:rPr>
      </w:pPr>
      <w:bookmarkStart w:id="22" w:name="_Toc123714697"/>
      <w:r w:rsidRPr="008028F1">
        <w:rPr>
          <w:color w:val="auto"/>
        </w:rPr>
        <w:lastRenderedPageBreak/>
        <w:t xml:space="preserve">Załącznik nr </w:t>
      </w:r>
      <w:r w:rsidR="00C62528" w:rsidRPr="008028F1">
        <w:rPr>
          <w:color w:val="auto"/>
        </w:rPr>
        <w:t>1</w:t>
      </w:r>
      <w:r w:rsidR="00274C08" w:rsidRPr="008028F1">
        <w:rPr>
          <w:color w:val="auto"/>
        </w:rPr>
        <w:t xml:space="preserve"> </w:t>
      </w:r>
      <w:r w:rsidRPr="008028F1">
        <w:rPr>
          <w:color w:val="auto"/>
        </w:rPr>
        <w:t>do Zasad</w:t>
      </w:r>
      <w:bookmarkEnd w:id="22"/>
    </w:p>
    <w:p w14:paraId="5630AC86" w14:textId="2FFC0B49" w:rsidR="00A95E2E" w:rsidRPr="008028F1" w:rsidRDefault="007D3ACD" w:rsidP="004D0B70">
      <w:pPr>
        <w:spacing w:after="0" w:line="240" w:lineRule="auto"/>
        <w:jc w:val="center"/>
        <w:rPr>
          <w:rFonts w:cs="Arial"/>
          <w:b/>
          <w:sz w:val="28"/>
          <w:szCs w:val="28"/>
        </w:rPr>
      </w:pPr>
      <w:r w:rsidRPr="008028F1">
        <w:rPr>
          <w:rFonts w:cs="Arial"/>
          <w:b/>
          <w:sz w:val="28"/>
          <w:szCs w:val="28"/>
        </w:rPr>
        <w:t>Wzór karty oceny wniosku</w:t>
      </w:r>
    </w:p>
    <w:tbl>
      <w:tblPr>
        <w:tblStyle w:val="Tabela-Siatka"/>
        <w:tblW w:w="10488" w:type="dxa"/>
        <w:jc w:val="center"/>
        <w:tblLayout w:type="fixed"/>
        <w:tblLook w:val="04A0" w:firstRow="1" w:lastRow="0" w:firstColumn="1" w:lastColumn="0" w:noHBand="0" w:noVBand="1"/>
      </w:tblPr>
      <w:tblGrid>
        <w:gridCol w:w="532"/>
        <w:gridCol w:w="6554"/>
        <w:gridCol w:w="3402"/>
      </w:tblGrid>
      <w:tr w:rsidR="00690AE4" w:rsidRPr="007739B9" w14:paraId="6E70937C" w14:textId="77777777" w:rsidTr="00474A6E">
        <w:trPr>
          <w:jc w:val="center"/>
        </w:trPr>
        <w:tc>
          <w:tcPr>
            <w:tcW w:w="10488" w:type="dxa"/>
            <w:gridSpan w:val="3"/>
            <w:shd w:val="clear" w:color="auto" w:fill="F2F2F2" w:themeFill="background1" w:themeFillShade="F2"/>
          </w:tcPr>
          <w:p w14:paraId="491CBC4C" w14:textId="77777777" w:rsidR="00690AE4" w:rsidRPr="007739B9" w:rsidRDefault="00690AE4" w:rsidP="007463B6">
            <w:pPr>
              <w:jc w:val="center"/>
              <w:rPr>
                <w:rFonts w:cs="Arial"/>
                <w:b/>
              </w:rPr>
            </w:pPr>
            <w:r w:rsidRPr="007739B9">
              <w:rPr>
                <w:rFonts w:cs="Arial"/>
                <w:b/>
              </w:rPr>
              <w:t>KRYTERIA FORMALNE</w:t>
            </w:r>
          </w:p>
        </w:tc>
      </w:tr>
      <w:tr w:rsidR="009E2552" w:rsidRPr="009E2552" w14:paraId="15CBC991" w14:textId="77777777" w:rsidTr="00474A6E">
        <w:trPr>
          <w:jc w:val="center"/>
        </w:trPr>
        <w:tc>
          <w:tcPr>
            <w:tcW w:w="532" w:type="dxa"/>
            <w:shd w:val="clear" w:color="auto" w:fill="F2F2F2" w:themeFill="background1" w:themeFillShade="F2"/>
          </w:tcPr>
          <w:p w14:paraId="6FD7011E" w14:textId="77777777" w:rsidR="009E2552" w:rsidRPr="009E2552" w:rsidRDefault="009E2552" w:rsidP="00EA7F9B">
            <w:pPr>
              <w:jc w:val="center"/>
              <w:rPr>
                <w:rFonts w:cs="Arial"/>
              </w:rPr>
            </w:pPr>
            <w:r w:rsidRPr="009E2552">
              <w:rPr>
                <w:rFonts w:cs="Arial"/>
              </w:rPr>
              <w:t>Lp.</w:t>
            </w:r>
          </w:p>
        </w:tc>
        <w:tc>
          <w:tcPr>
            <w:tcW w:w="6554" w:type="dxa"/>
            <w:shd w:val="clear" w:color="auto" w:fill="F2F2F2" w:themeFill="background1" w:themeFillShade="F2"/>
          </w:tcPr>
          <w:p w14:paraId="2652CC84" w14:textId="77777777" w:rsidR="009E2552" w:rsidRPr="009E2552" w:rsidRDefault="009E2552" w:rsidP="00EA7F9B">
            <w:pPr>
              <w:jc w:val="center"/>
              <w:rPr>
                <w:rFonts w:cs="Arial"/>
              </w:rPr>
            </w:pPr>
          </w:p>
          <w:p w14:paraId="517CBE17" w14:textId="77777777" w:rsidR="009E2552" w:rsidRPr="009E2552" w:rsidRDefault="009E2552" w:rsidP="00EA7F9B">
            <w:pPr>
              <w:jc w:val="center"/>
              <w:rPr>
                <w:rFonts w:cs="Arial"/>
              </w:rPr>
            </w:pPr>
            <w:r w:rsidRPr="009E2552">
              <w:rPr>
                <w:rFonts w:cs="Arial"/>
              </w:rPr>
              <w:t>Wyszczególnienie</w:t>
            </w:r>
          </w:p>
        </w:tc>
        <w:tc>
          <w:tcPr>
            <w:tcW w:w="3402" w:type="dxa"/>
            <w:shd w:val="clear" w:color="auto" w:fill="F2F2F2" w:themeFill="background1" w:themeFillShade="F2"/>
          </w:tcPr>
          <w:p w14:paraId="399565E7" w14:textId="77777777" w:rsidR="009E2552" w:rsidRPr="002E5940" w:rsidRDefault="009E2552" w:rsidP="00EA7F9B">
            <w:pPr>
              <w:jc w:val="center"/>
              <w:rPr>
                <w:rFonts w:cs="Arial"/>
                <w:sz w:val="20"/>
                <w:szCs w:val="20"/>
              </w:rPr>
            </w:pPr>
            <w:r w:rsidRPr="002E5940">
              <w:rPr>
                <w:rFonts w:cs="Arial"/>
                <w:sz w:val="20"/>
                <w:szCs w:val="20"/>
              </w:rPr>
              <w:t>Spełnienie kryterium</w:t>
            </w:r>
          </w:p>
          <w:p w14:paraId="337317D3" w14:textId="77777777" w:rsidR="009E2552" w:rsidRPr="002E5940" w:rsidRDefault="009E2552" w:rsidP="00EA7F9B">
            <w:pPr>
              <w:jc w:val="center"/>
              <w:rPr>
                <w:rFonts w:cs="Arial"/>
                <w:sz w:val="20"/>
                <w:szCs w:val="20"/>
              </w:rPr>
            </w:pPr>
            <w:r w:rsidRPr="002E5940">
              <w:rPr>
                <w:rFonts w:cs="Arial"/>
                <w:sz w:val="20"/>
                <w:szCs w:val="20"/>
              </w:rPr>
              <w:t>TAK/NIE/NIE DOTYCZY*</w:t>
            </w:r>
          </w:p>
          <w:p w14:paraId="18EB4BE8" w14:textId="1322F2E3" w:rsidR="009E2552" w:rsidRPr="009E2552" w:rsidRDefault="009E2552" w:rsidP="00162FE0">
            <w:pPr>
              <w:rPr>
                <w:rFonts w:cs="Arial"/>
              </w:rPr>
            </w:pPr>
            <w:r w:rsidRPr="002E5940">
              <w:rPr>
                <w:rFonts w:cs="Arial"/>
                <w:sz w:val="20"/>
                <w:szCs w:val="20"/>
              </w:rPr>
              <w:t xml:space="preserve">*UWAGA: </w:t>
            </w:r>
            <w:r w:rsidR="009C36D3" w:rsidRPr="002E5940">
              <w:rPr>
                <w:rFonts w:cs="Arial"/>
                <w:sz w:val="20"/>
                <w:szCs w:val="20"/>
              </w:rPr>
              <w:t>zaznaczyć</w:t>
            </w:r>
            <w:r w:rsidR="00162FE0" w:rsidRPr="002E5940">
              <w:rPr>
                <w:rFonts w:cs="Arial"/>
                <w:sz w:val="20"/>
                <w:szCs w:val="20"/>
              </w:rPr>
              <w:t xml:space="preserve"> </w:t>
            </w:r>
            <w:r w:rsidRPr="002E5940">
              <w:rPr>
                <w:rFonts w:cs="Arial"/>
                <w:sz w:val="20"/>
                <w:szCs w:val="20"/>
              </w:rPr>
              <w:t>prawidłowe</w:t>
            </w:r>
          </w:p>
        </w:tc>
      </w:tr>
      <w:tr w:rsidR="00067EDA" w:rsidRPr="004D0B70" w14:paraId="4B1FBAB3" w14:textId="77777777" w:rsidTr="00474A6E">
        <w:trPr>
          <w:jc w:val="center"/>
        </w:trPr>
        <w:tc>
          <w:tcPr>
            <w:tcW w:w="532" w:type="dxa"/>
            <w:shd w:val="clear" w:color="auto" w:fill="F2F2F2" w:themeFill="background1" w:themeFillShade="F2"/>
          </w:tcPr>
          <w:p w14:paraId="460081B0" w14:textId="77777777" w:rsidR="00067EDA" w:rsidRDefault="00067EDA" w:rsidP="00067EDA">
            <w:pPr>
              <w:jc w:val="center"/>
              <w:rPr>
                <w:rFonts w:cs="Arial"/>
              </w:rPr>
            </w:pPr>
            <w:r>
              <w:rPr>
                <w:rFonts w:cs="Arial"/>
              </w:rPr>
              <w:t>1</w:t>
            </w:r>
          </w:p>
        </w:tc>
        <w:tc>
          <w:tcPr>
            <w:tcW w:w="6554" w:type="dxa"/>
            <w:shd w:val="clear" w:color="auto" w:fill="F2F2F2" w:themeFill="background1" w:themeFillShade="F2"/>
          </w:tcPr>
          <w:p w14:paraId="1C7C17C1" w14:textId="77777777" w:rsidR="00067EDA" w:rsidRDefault="00067EDA" w:rsidP="00067EDA">
            <w:pPr>
              <w:jc w:val="center"/>
              <w:rPr>
                <w:rFonts w:cs="Arial"/>
              </w:rPr>
            </w:pPr>
            <w:r>
              <w:rPr>
                <w:rFonts w:cs="Arial"/>
              </w:rPr>
              <w:t>2</w:t>
            </w:r>
          </w:p>
        </w:tc>
        <w:tc>
          <w:tcPr>
            <w:tcW w:w="3402" w:type="dxa"/>
            <w:shd w:val="clear" w:color="auto" w:fill="F2F2F2" w:themeFill="background1" w:themeFillShade="F2"/>
          </w:tcPr>
          <w:p w14:paraId="5FA80048" w14:textId="77777777" w:rsidR="00067EDA" w:rsidRDefault="00067EDA" w:rsidP="00067EDA">
            <w:pPr>
              <w:jc w:val="center"/>
              <w:rPr>
                <w:rFonts w:cs="Arial"/>
              </w:rPr>
            </w:pPr>
            <w:r>
              <w:rPr>
                <w:rFonts w:cs="Arial"/>
              </w:rPr>
              <w:t>3</w:t>
            </w:r>
          </w:p>
        </w:tc>
      </w:tr>
      <w:tr w:rsidR="005135C3" w:rsidRPr="004D0B70" w14:paraId="6FE3B3AF" w14:textId="77777777" w:rsidTr="00474A6E">
        <w:trPr>
          <w:jc w:val="center"/>
        </w:trPr>
        <w:tc>
          <w:tcPr>
            <w:tcW w:w="532" w:type="dxa"/>
          </w:tcPr>
          <w:p w14:paraId="1B4A3820" w14:textId="77777777" w:rsidR="005135C3" w:rsidRDefault="005135C3" w:rsidP="005135C3">
            <w:pPr>
              <w:jc w:val="center"/>
              <w:rPr>
                <w:rFonts w:cs="Arial"/>
              </w:rPr>
            </w:pPr>
            <w:r>
              <w:rPr>
                <w:rFonts w:cs="Arial"/>
              </w:rPr>
              <w:t>1</w:t>
            </w:r>
          </w:p>
        </w:tc>
        <w:tc>
          <w:tcPr>
            <w:tcW w:w="6554" w:type="dxa"/>
          </w:tcPr>
          <w:p w14:paraId="0957E7F7" w14:textId="77777777" w:rsidR="005135C3" w:rsidRPr="00012470" w:rsidRDefault="005135C3" w:rsidP="005135C3">
            <w:pPr>
              <w:jc w:val="both"/>
              <w:rPr>
                <w:rFonts w:cs="Arial"/>
                <w:sz w:val="20"/>
                <w:szCs w:val="20"/>
              </w:rPr>
            </w:pPr>
            <w:r w:rsidRPr="00012470">
              <w:rPr>
                <w:rFonts w:cs="Arial"/>
                <w:sz w:val="20"/>
                <w:szCs w:val="20"/>
              </w:rPr>
              <w:t>Czy podmiot jest pracodawcą?</w:t>
            </w:r>
          </w:p>
        </w:tc>
        <w:tc>
          <w:tcPr>
            <w:tcW w:w="3402" w:type="dxa"/>
          </w:tcPr>
          <w:p w14:paraId="0C6A9506" w14:textId="481CF8BB" w:rsidR="005135C3" w:rsidRPr="00162FE0" w:rsidRDefault="005135C3" w:rsidP="00297831">
            <w:pPr>
              <w:tabs>
                <w:tab w:val="left" w:pos="555"/>
              </w:tabs>
              <w:jc w:val="center"/>
              <w:rPr>
                <w:rFonts w:cs="Arial"/>
                <w:sz w:val="20"/>
                <w:szCs w:val="20"/>
              </w:rPr>
            </w:pPr>
            <w:r w:rsidRPr="00162FE0">
              <w:rPr>
                <w:rFonts w:cs="Arial"/>
                <w:sz w:val="20"/>
                <w:szCs w:val="20"/>
              </w:rPr>
              <w:t>TAK                 NIE</w:t>
            </w:r>
          </w:p>
        </w:tc>
      </w:tr>
      <w:tr w:rsidR="005135C3" w:rsidRPr="004D0B70" w14:paraId="0831766F" w14:textId="77777777" w:rsidTr="00474A6E">
        <w:trPr>
          <w:jc w:val="center"/>
        </w:trPr>
        <w:tc>
          <w:tcPr>
            <w:tcW w:w="532" w:type="dxa"/>
          </w:tcPr>
          <w:p w14:paraId="0D713CBC" w14:textId="77777777" w:rsidR="005135C3" w:rsidRDefault="005135C3" w:rsidP="005135C3">
            <w:pPr>
              <w:jc w:val="center"/>
              <w:rPr>
                <w:rFonts w:cs="Arial"/>
              </w:rPr>
            </w:pPr>
            <w:r>
              <w:rPr>
                <w:rFonts w:cs="Arial"/>
              </w:rPr>
              <w:t>2</w:t>
            </w:r>
          </w:p>
        </w:tc>
        <w:tc>
          <w:tcPr>
            <w:tcW w:w="6554" w:type="dxa"/>
          </w:tcPr>
          <w:p w14:paraId="4C33AB06" w14:textId="77777777"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402" w:type="dxa"/>
          </w:tcPr>
          <w:p w14:paraId="7534DDE4" w14:textId="1A7F07A9" w:rsidR="005135C3" w:rsidRPr="00162FE0" w:rsidRDefault="005135C3" w:rsidP="00297831">
            <w:pPr>
              <w:jc w:val="center"/>
              <w:rPr>
                <w:rFonts w:cs="Arial"/>
                <w:sz w:val="20"/>
                <w:szCs w:val="20"/>
              </w:rPr>
            </w:pPr>
            <w:r w:rsidRPr="00162FE0">
              <w:rPr>
                <w:rFonts w:cs="Arial"/>
                <w:sz w:val="20"/>
                <w:szCs w:val="20"/>
              </w:rPr>
              <w:t>TAK                 NIE</w:t>
            </w:r>
          </w:p>
        </w:tc>
      </w:tr>
      <w:tr w:rsidR="005135C3" w:rsidRPr="004D0B70" w14:paraId="52D03CFB" w14:textId="77777777" w:rsidTr="00474A6E">
        <w:trPr>
          <w:jc w:val="center"/>
        </w:trPr>
        <w:tc>
          <w:tcPr>
            <w:tcW w:w="532" w:type="dxa"/>
          </w:tcPr>
          <w:p w14:paraId="6C992483" w14:textId="77777777" w:rsidR="005135C3" w:rsidRDefault="005135C3" w:rsidP="005135C3">
            <w:pPr>
              <w:jc w:val="center"/>
              <w:rPr>
                <w:rFonts w:cs="Arial"/>
              </w:rPr>
            </w:pPr>
            <w:r>
              <w:rPr>
                <w:rFonts w:cs="Arial"/>
              </w:rPr>
              <w:t>3</w:t>
            </w:r>
          </w:p>
        </w:tc>
        <w:tc>
          <w:tcPr>
            <w:tcW w:w="6554" w:type="dxa"/>
          </w:tcPr>
          <w:p w14:paraId="4A1AAB87" w14:textId="77777777" w:rsidR="005135C3" w:rsidRPr="00012470" w:rsidRDefault="005135C3" w:rsidP="005135C3">
            <w:pPr>
              <w:jc w:val="both"/>
              <w:rPr>
                <w:rFonts w:cs="Arial"/>
                <w:sz w:val="20"/>
                <w:szCs w:val="20"/>
              </w:rPr>
            </w:pPr>
            <w:r w:rsidRPr="00012470">
              <w:rPr>
                <w:rFonts w:cs="Arial"/>
                <w:sz w:val="20"/>
                <w:szCs w:val="20"/>
              </w:rPr>
              <w:t>Kompletność wniosku</w:t>
            </w:r>
          </w:p>
        </w:tc>
        <w:tc>
          <w:tcPr>
            <w:tcW w:w="3402" w:type="dxa"/>
          </w:tcPr>
          <w:p w14:paraId="7C333048" w14:textId="16559D30" w:rsidR="005135C3" w:rsidRPr="00162FE0" w:rsidRDefault="005135C3" w:rsidP="00297831">
            <w:pPr>
              <w:jc w:val="center"/>
              <w:rPr>
                <w:rFonts w:cs="Arial"/>
                <w:sz w:val="20"/>
                <w:szCs w:val="20"/>
              </w:rPr>
            </w:pPr>
            <w:r w:rsidRPr="00162FE0">
              <w:rPr>
                <w:rFonts w:cs="Arial"/>
                <w:sz w:val="20"/>
                <w:szCs w:val="20"/>
              </w:rPr>
              <w:t>TAK                 NIE</w:t>
            </w:r>
          </w:p>
        </w:tc>
      </w:tr>
      <w:tr w:rsidR="006D6EDD" w:rsidRPr="004D0B70" w14:paraId="0BE50A22" w14:textId="77777777" w:rsidTr="00474A6E">
        <w:trPr>
          <w:jc w:val="center"/>
        </w:trPr>
        <w:tc>
          <w:tcPr>
            <w:tcW w:w="532" w:type="dxa"/>
          </w:tcPr>
          <w:p w14:paraId="19C048B8" w14:textId="77777777" w:rsidR="006D6EDD" w:rsidRDefault="006D6EDD" w:rsidP="006D6EDD">
            <w:pPr>
              <w:jc w:val="center"/>
              <w:rPr>
                <w:rFonts w:cs="Arial"/>
              </w:rPr>
            </w:pPr>
            <w:r>
              <w:rPr>
                <w:rFonts w:cs="Arial"/>
              </w:rPr>
              <w:t>3a</w:t>
            </w:r>
          </w:p>
        </w:tc>
        <w:tc>
          <w:tcPr>
            <w:tcW w:w="6554" w:type="dxa"/>
          </w:tcPr>
          <w:p w14:paraId="00B28507" w14:textId="77777777" w:rsidR="006D6EDD" w:rsidRPr="00012470" w:rsidRDefault="006D6EDD" w:rsidP="006D6EDD">
            <w:pPr>
              <w:jc w:val="both"/>
              <w:rPr>
                <w:rFonts w:cs="Arial"/>
                <w:sz w:val="20"/>
                <w:szCs w:val="20"/>
              </w:rPr>
            </w:pPr>
            <w:r w:rsidRPr="00012470">
              <w:rPr>
                <w:rFonts w:cs="Arial"/>
                <w:sz w:val="20"/>
                <w:szCs w:val="20"/>
              </w:rPr>
              <w:t>Formularz informacji przedstawianych przy ubieganiu się o pomoc de minimis – Zał. nr 1 do Wniosku</w:t>
            </w:r>
          </w:p>
        </w:tc>
        <w:tc>
          <w:tcPr>
            <w:tcW w:w="3402" w:type="dxa"/>
          </w:tcPr>
          <w:p w14:paraId="5BA60A46" w14:textId="6D7BF627"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05AAAC07" w14:textId="77777777" w:rsidTr="00474A6E">
        <w:trPr>
          <w:jc w:val="center"/>
        </w:trPr>
        <w:tc>
          <w:tcPr>
            <w:tcW w:w="532" w:type="dxa"/>
          </w:tcPr>
          <w:p w14:paraId="6CC26C1A" w14:textId="77777777" w:rsidR="006D6EDD" w:rsidRDefault="006D6EDD" w:rsidP="006D6EDD">
            <w:pPr>
              <w:jc w:val="center"/>
              <w:rPr>
                <w:rFonts w:cs="Arial"/>
              </w:rPr>
            </w:pPr>
            <w:r>
              <w:rPr>
                <w:rFonts w:cs="Arial"/>
              </w:rPr>
              <w:t>3b</w:t>
            </w:r>
          </w:p>
        </w:tc>
        <w:tc>
          <w:tcPr>
            <w:tcW w:w="6554" w:type="dxa"/>
          </w:tcPr>
          <w:p w14:paraId="79BA12A9" w14:textId="77777777" w:rsidR="006D6EDD" w:rsidRPr="00012470" w:rsidRDefault="006D6EDD" w:rsidP="006D6EDD">
            <w:pPr>
              <w:jc w:val="both"/>
              <w:rPr>
                <w:rFonts w:cs="Arial"/>
                <w:sz w:val="20"/>
                <w:szCs w:val="20"/>
              </w:rPr>
            </w:pPr>
            <w:r w:rsidRPr="00012470">
              <w:rPr>
                <w:rFonts w:cs="Arial"/>
                <w:sz w:val="20"/>
                <w:szCs w:val="20"/>
              </w:rPr>
              <w:t>Oświadczenie  o otrzymanej pomocy publicznej i pomocy de minimis – Zał. nr 2 do Wniosku</w:t>
            </w:r>
          </w:p>
        </w:tc>
        <w:tc>
          <w:tcPr>
            <w:tcW w:w="3402" w:type="dxa"/>
          </w:tcPr>
          <w:p w14:paraId="726AC8EA" w14:textId="479F2D74"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37B83CC9" w14:textId="77777777" w:rsidTr="00474A6E">
        <w:trPr>
          <w:jc w:val="center"/>
        </w:trPr>
        <w:tc>
          <w:tcPr>
            <w:tcW w:w="532" w:type="dxa"/>
          </w:tcPr>
          <w:p w14:paraId="7F96351F" w14:textId="77777777" w:rsidR="006D6EDD" w:rsidRDefault="006D6EDD" w:rsidP="006D6EDD">
            <w:pPr>
              <w:jc w:val="center"/>
              <w:rPr>
                <w:rFonts w:cs="Arial"/>
              </w:rPr>
            </w:pPr>
            <w:r>
              <w:rPr>
                <w:rFonts w:cs="Arial"/>
              </w:rPr>
              <w:t>3c</w:t>
            </w:r>
          </w:p>
        </w:tc>
        <w:tc>
          <w:tcPr>
            <w:tcW w:w="6554" w:type="dxa"/>
          </w:tcPr>
          <w:p w14:paraId="4080E963" w14:textId="77777777"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402" w:type="dxa"/>
          </w:tcPr>
          <w:p w14:paraId="2C865003" w14:textId="409F9B93" w:rsidR="006D6EDD" w:rsidRPr="00162FE0" w:rsidRDefault="006D6EDD" w:rsidP="00297831">
            <w:pPr>
              <w:jc w:val="center"/>
              <w:rPr>
                <w:rFonts w:cs="Arial"/>
                <w:sz w:val="20"/>
                <w:szCs w:val="20"/>
              </w:rPr>
            </w:pPr>
            <w:r w:rsidRPr="00162FE0">
              <w:rPr>
                <w:rFonts w:cs="Arial"/>
                <w:sz w:val="20"/>
                <w:szCs w:val="20"/>
              </w:rPr>
              <w:t>TAK                 NIE</w:t>
            </w:r>
          </w:p>
        </w:tc>
      </w:tr>
      <w:tr w:rsidR="005D4188" w:rsidRPr="004D0B70" w14:paraId="147305B5" w14:textId="77777777" w:rsidTr="00474A6E">
        <w:trPr>
          <w:jc w:val="center"/>
        </w:trPr>
        <w:tc>
          <w:tcPr>
            <w:tcW w:w="532" w:type="dxa"/>
          </w:tcPr>
          <w:p w14:paraId="3200BF9D" w14:textId="77777777" w:rsidR="005D4188" w:rsidRDefault="005D4188" w:rsidP="005D4188">
            <w:pPr>
              <w:jc w:val="center"/>
              <w:rPr>
                <w:rFonts w:cs="Arial"/>
              </w:rPr>
            </w:pPr>
            <w:r>
              <w:rPr>
                <w:rFonts w:cs="Arial"/>
              </w:rPr>
              <w:t>3e</w:t>
            </w:r>
          </w:p>
        </w:tc>
        <w:tc>
          <w:tcPr>
            <w:tcW w:w="6554" w:type="dxa"/>
          </w:tcPr>
          <w:p w14:paraId="61C3C6A5" w14:textId="77777777" w:rsidR="005D4188" w:rsidRPr="003474B7" w:rsidRDefault="005D4188" w:rsidP="003E683C">
            <w:pPr>
              <w:jc w:val="both"/>
              <w:rPr>
                <w:rFonts w:cs="Arial"/>
                <w:color w:val="FF0000"/>
                <w:sz w:val="20"/>
                <w:szCs w:val="20"/>
              </w:rPr>
            </w:pPr>
            <w:r w:rsidRPr="003E683C">
              <w:rPr>
                <w:rFonts w:cs="Arial"/>
                <w:sz w:val="20"/>
                <w:szCs w:val="20"/>
              </w:rPr>
              <w:t>Zgoda na przetwarzanie danych osobowych</w:t>
            </w:r>
            <w:r w:rsidR="003E683C">
              <w:rPr>
                <w:rFonts w:cs="Arial"/>
                <w:sz w:val="20"/>
                <w:szCs w:val="20"/>
              </w:rPr>
              <w:t xml:space="preserve"> </w:t>
            </w:r>
            <w:r w:rsidR="008048A9">
              <w:rPr>
                <w:rFonts w:cs="Arial"/>
                <w:sz w:val="20"/>
                <w:szCs w:val="20"/>
              </w:rPr>
              <w:t xml:space="preserve">- </w:t>
            </w:r>
            <w:r w:rsidR="003E683C" w:rsidRPr="00012470">
              <w:rPr>
                <w:rFonts w:cs="Arial"/>
                <w:sz w:val="20"/>
                <w:szCs w:val="20"/>
              </w:rPr>
              <w:t xml:space="preserve">Zał. </w:t>
            </w:r>
            <w:r w:rsidR="003E683C" w:rsidRPr="00A06FDB">
              <w:rPr>
                <w:rFonts w:cs="Arial"/>
                <w:sz w:val="20"/>
                <w:szCs w:val="20"/>
              </w:rPr>
              <w:t xml:space="preserve">nr </w:t>
            </w:r>
            <w:r w:rsidR="007A50D1" w:rsidRPr="00A06FDB">
              <w:rPr>
                <w:rFonts w:cs="Arial"/>
                <w:sz w:val="20"/>
                <w:szCs w:val="20"/>
              </w:rPr>
              <w:t>6</w:t>
            </w:r>
            <w:r w:rsidR="003E683C" w:rsidRPr="00012470">
              <w:rPr>
                <w:rFonts w:cs="Arial"/>
                <w:sz w:val="20"/>
                <w:szCs w:val="20"/>
              </w:rPr>
              <w:t xml:space="preserve"> do Wniosku</w:t>
            </w:r>
          </w:p>
        </w:tc>
        <w:tc>
          <w:tcPr>
            <w:tcW w:w="3402" w:type="dxa"/>
          </w:tcPr>
          <w:p w14:paraId="2EA89543" w14:textId="4620277A" w:rsidR="005D4188" w:rsidRPr="00162FE0" w:rsidRDefault="005D4188" w:rsidP="00297831">
            <w:pPr>
              <w:tabs>
                <w:tab w:val="left" w:pos="600"/>
                <w:tab w:val="left" w:pos="1815"/>
              </w:tabs>
              <w:jc w:val="center"/>
              <w:rPr>
                <w:rFonts w:cs="Arial"/>
                <w:sz w:val="20"/>
                <w:szCs w:val="20"/>
              </w:rPr>
            </w:pPr>
            <w:r w:rsidRPr="00162FE0">
              <w:rPr>
                <w:rFonts w:cs="Arial"/>
                <w:sz w:val="20"/>
                <w:szCs w:val="20"/>
              </w:rPr>
              <w:t>TAK                 NIE</w:t>
            </w:r>
          </w:p>
        </w:tc>
      </w:tr>
      <w:tr w:rsidR="005D4188" w:rsidRPr="004D0B70" w14:paraId="5476EED6" w14:textId="77777777" w:rsidTr="00474A6E">
        <w:trPr>
          <w:jc w:val="center"/>
        </w:trPr>
        <w:tc>
          <w:tcPr>
            <w:tcW w:w="532" w:type="dxa"/>
          </w:tcPr>
          <w:p w14:paraId="1BAEA67B" w14:textId="77777777" w:rsidR="005D4188" w:rsidRDefault="005D4188" w:rsidP="005D4188">
            <w:pPr>
              <w:jc w:val="center"/>
              <w:rPr>
                <w:rFonts w:cs="Arial"/>
              </w:rPr>
            </w:pPr>
            <w:r>
              <w:rPr>
                <w:rFonts w:cs="Arial"/>
              </w:rPr>
              <w:t>3f</w:t>
            </w:r>
          </w:p>
        </w:tc>
        <w:tc>
          <w:tcPr>
            <w:tcW w:w="6554" w:type="dxa"/>
          </w:tcPr>
          <w:p w14:paraId="1635793B" w14:textId="4092AEE8" w:rsidR="005D4188" w:rsidRPr="00012470" w:rsidRDefault="005D4188" w:rsidP="000E05BC">
            <w:pPr>
              <w:jc w:val="both"/>
              <w:rPr>
                <w:rFonts w:cs="Arial"/>
                <w:sz w:val="20"/>
                <w:szCs w:val="20"/>
              </w:rPr>
            </w:pPr>
            <w:r w:rsidRPr="00012470">
              <w:rPr>
                <w:rFonts w:cs="Arial"/>
                <w:sz w:val="20"/>
                <w:szCs w:val="20"/>
              </w:rPr>
              <w:t>Progr</w:t>
            </w:r>
            <w:r w:rsidR="00C1190C">
              <w:rPr>
                <w:rFonts w:cs="Arial"/>
                <w:sz w:val="20"/>
                <w:szCs w:val="20"/>
              </w:rPr>
              <w:t xml:space="preserve">amy </w:t>
            </w:r>
            <w:r w:rsidR="001C6841">
              <w:rPr>
                <w:rFonts w:cs="Arial"/>
                <w:sz w:val="20"/>
                <w:szCs w:val="20"/>
              </w:rPr>
              <w:t>szkoleń</w:t>
            </w:r>
            <w:r w:rsidR="00C1190C">
              <w:rPr>
                <w:rFonts w:cs="Arial"/>
                <w:sz w:val="20"/>
                <w:szCs w:val="20"/>
              </w:rPr>
              <w:t>/</w:t>
            </w:r>
            <w:r w:rsidRPr="00012470">
              <w:rPr>
                <w:rFonts w:cs="Arial"/>
                <w:sz w:val="20"/>
                <w:szCs w:val="20"/>
              </w:rPr>
              <w:t xml:space="preserve"> </w:t>
            </w:r>
            <w:r w:rsidR="001C6841">
              <w:rPr>
                <w:rFonts w:cs="Arial"/>
                <w:sz w:val="20"/>
                <w:szCs w:val="20"/>
              </w:rPr>
              <w:t>studiów podyplomowych/</w:t>
            </w:r>
            <w:r w:rsidRPr="00012470">
              <w:rPr>
                <w:rFonts w:cs="Arial"/>
                <w:sz w:val="20"/>
                <w:szCs w:val="20"/>
              </w:rPr>
              <w:t>zakres egzaminu</w:t>
            </w:r>
            <w:r w:rsidR="000E05BC">
              <w:rPr>
                <w:rFonts w:cs="Arial"/>
                <w:sz w:val="20"/>
                <w:szCs w:val="20"/>
              </w:rPr>
              <w:t xml:space="preserve"> - </w:t>
            </w:r>
            <w:r w:rsidR="000E05BC" w:rsidRPr="00012470">
              <w:rPr>
                <w:rFonts w:cs="Arial"/>
                <w:sz w:val="20"/>
                <w:szCs w:val="20"/>
              </w:rPr>
              <w:t xml:space="preserve">Zał. nr </w:t>
            </w:r>
            <w:r w:rsidR="000E05BC">
              <w:rPr>
                <w:rFonts w:cs="Arial"/>
                <w:sz w:val="20"/>
                <w:szCs w:val="20"/>
              </w:rPr>
              <w:t xml:space="preserve">4 </w:t>
            </w:r>
            <w:r w:rsidR="000E05BC" w:rsidRPr="00012470">
              <w:rPr>
                <w:rFonts w:cs="Arial"/>
                <w:sz w:val="20"/>
                <w:szCs w:val="20"/>
              </w:rPr>
              <w:t>do Wniosku</w:t>
            </w:r>
          </w:p>
        </w:tc>
        <w:tc>
          <w:tcPr>
            <w:tcW w:w="3402" w:type="dxa"/>
          </w:tcPr>
          <w:p w14:paraId="1C7876EC" w14:textId="6EBF9DFE" w:rsidR="005D4188" w:rsidRPr="002E5940" w:rsidRDefault="00162FE0" w:rsidP="00297831">
            <w:pPr>
              <w:jc w:val="center"/>
              <w:rPr>
                <w:rFonts w:cs="Arial"/>
                <w:sz w:val="18"/>
                <w:szCs w:val="18"/>
              </w:rPr>
            </w:pPr>
            <w:r w:rsidRPr="002E5940">
              <w:rPr>
                <w:rFonts w:cs="Arial"/>
                <w:sz w:val="18"/>
                <w:szCs w:val="18"/>
              </w:rPr>
              <w:t xml:space="preserve">TAK         NIE     </w:t>
            </w:r>
            <w:r w:rsidR="003D34C5">
              <w:rPr>
                <w:rFonts w:cs="Arial"/>
                <w:sz w:val="18"/>
                <w:szCs w:val="18"/>
              </w:rPr>
              <w:t xml:space="preserve">  </w:t>
            </w:r>
            <w:r w:rsidRPr="002E5940">
              <w:rPr>
                <w:rFonts w:cs="Arial"/>
                <w:sz w:val="18"/>
                <w:szCs w:val="18"/>
              </w:rPr>
              <w:t xml:space="preserve">       NIE DOTYCZY</w:t>
            </w:r>
          </w:p>
        </w:tc>
      </w:tr>
      <w:tr w:rsidR="00732DF6" w:rsidRPr="004D0B70" w14:paraId="7D185998" w14:textId="77777777" w:rsidTr="00474A6E">
        <w:trPr>
          <w:jc w:val="center"/>
        </w:trPr>
        <w:tc>
          <w:tcPr>
            <w:tcW w:w="532" w:type="dxa"/>
          </w:tcPr>
          <w:p w14:paraId="4C3B2181" w14:textId="3067BF01" w:rsidR="00732DF6" w:rsidRDefault="007D6A0D" w:rsidP="005D4188">
            <w:pPr>
              <w:jc w:val="center"/>
              <w:rPr>
                <w:rFonts w:cs="Arial"/>
              </w:rPr>
            </w:pPr>
            <w:r>
              <w:rPr>
                <w:rFonts w:cs="Arial"/>
              </w:rPr>
              <w:t>3g</w:t>
            </w:r>
          </w:p>
        </w:tc>
        <w:tc>
          <w:tcPr>
            <w:tcW w:w="6554" w:type="dxa"/>
          </w:tcPr>
          <w:p w14:paraId="138137C5" w14:textId="47A8A3F5" w:rsidR="00732DF6" w:rsidRPr="008028F1" w:rsidRDefault="00732DF6" w:rsidP="000E05BC">
            <w:pPr>
              <w:jc w:val="both"/>
              <w:rPr>
                <w:rFonts w:cs="Arial"/>
                <w:sz w:val="20"/>
                <w:szCs w:val="20"/>
              </w:rPr>
            </w:pPr>
            <w:r w:rsidRPr="008028F1">
              <w:rPr>
                <w:rFonts w:cs="Arial"/>
                <w:sz w:val="20"/>
                <w:szCs w:val="20"/>
              </w:rPr>
              <w:t>Oświadczenie o zatrudnianiu cudzoziemców (składane tylko w przypadku wnioskowania o środki w ramach Priorytetu 1).</w:t>
            </w:r>
            <w:r w:rsidR="007D6A0D" w:rsidRPr="008028F1">
              <w:rPr>
                <w:rFonts w:cs="Arial"/>
                <w:sz w:val="20"/>
                <w:szCs w:val="20"/>
              </w:rPr>
              <w:t xml:space="preserve"> Zał. nr 5A do wniosku</w:t>
            </w:r>
          </w:p>
        </w:tc>
        <w:tc>
          <w:tcPr>
            <w:tcW w:w="3402" w:type="dxa"/>
          </w:tcPr>
          <w:p w14:paraId="5F45353D" w14:textId="6D65E411" w:rsidR="00732DF6" w:rsidRPr="008028F1" w:rsidRDefault="00732DF6" w:rsidP="00297831">
            <w:pPr>
              <w:jc w:val="center"/>
              <w:rPr>
                <w:rFonts w:cs="Arial"/>
                <w:sz w:val="18"/>
                <w:szCs w:val="18"/>
              </w:rPr>
            </w:pPr>
            <w:r w:rsidRPr="008028F1">
              <w:rPr>
                <w:rFonts w:cs="Arial"/>
                <w:sz w:val="18"/>
                <w:szCs w:val="18"/>
              </w:rPr>
              <w:t>TAK         NIE              NIE DOTYCZY</w:t>
            </w:r>
          </w:p>
        </w:tc>
      </w:tr>
      <w:tr w:rsidR="007D6A0D" w:rsidRPr="004D0B70" w14:paraId="5E344C10" w14:textId="77777777" w:rsidTr="00474A6E">
        <w:trPr>
          <w:jc w:val="center"/>
        </w:trPr>
        <w:tc>
          <w:tcPr>
            <w:tcW w:w="532" w:type="dxa"/>
          </w:tcPr>
          <w:p w14:paraId="5F3EE190" w14:textId="6822D6C3" w:rsidR="007D6A0D" w:rsidRDefault="007D6A0D" w:rsidP="007D6A0D">
            <w:pPr>
              <w:jc w:val="center"/>
              <w:rPr>
                <w:rFonts w:cs="Arial"/>
              </w:rPr>
            </w:pPr>
            <w:r>
              <w:rPr>
                <w:rFonts w:cs="Arial"/>
              </w:rPr>
              <w:t>3h</w:t>
            </w:r>
          </w:p>
        </w:tc>
        <w:tc>
          <w:tcPr>
            <w:tcW w:w="6554" w:type="dxa"/>
          </w:tcPr>
          <w:p w14:paraId="0A6039D7" w14:textId="4177F331" w:rsidR="007D6A0D" w:rsidRPr="008028F1" w:rsidRDefault="007D6A0D" w:rsidP="007D6A0D">
            <w:pPr>
              <w:jc w:val="both"/>
              <w:rPr>
                <w:rFonts w:asciiTheme="minorHAnsi" w:hAnsiTheme="minorHAnsi" w:cstheme="minorHAnsi"/>
                <w:sz w:val="20"/>
                <w:szCs w:val="20"/>
              </w:rPr>
            </w:pPr>
            <w:r w:rsidRPr="008028F1">
              <w:rPr>
                <w:rFonts w:asciiTheme="minorHAnsi" w:hAnsiTheme="minorHAnsi" w:cstheme="minorHAnsi"/>
                <w:sz w:val="20"/>
                <w:szCs w:val="20"/>
              </w:rPr>
              <w:t>Oświadczenie o konieczności odbycia wnioskowanego szkolenia lub nabycia określonych umiejętności przez pracownika w związku z zastosowaniem w firmie nowych procesów, technologii i narzędzi pracy (składane tylko w przypadku wnioskowania o środki w ramach Priorytetu 2) Zał. nr 5B do wniosku.</w:t>
            </w:r>
          </w:p>
        </w:tc>
        <w:tc>
          <w:tcPr>
            <w:tcW w:w="3402" w:type="dxa"/>
          </w:tcPr>
          <w:p w14:paraId="2897AF7E" w14:textId="37B98161" w:rsidR="007D6A0D" w:rsidRPr="008028F1" w:rsidRDefault="007D6A0D" w:rsidP="007D6A0D">
            <w:pPr>
              <w:jc w:val="center"/>
              <w:rPr>
                <w:rFonts w:cs="Arial"/>
                <w:sz w:val="20"/>
                <w:szCs w:val="20"/>
              </w:rPr>
            </w:pPr>
            <w:r w:rsidRPr="008028F1">
              <w:rPr>
                <w:rFonts w:cs="Arial"/>
                <w:sz w:val="20"/>
                <w:szCs w:val="20"/>
              </w:rPr>
              <w:t>TAK         NIE            NIE DOTYCZY</w:t>
            </w:r>
          </w:p>
        </w:tc>
      </w:tr>
      <w:tr w:rsidR="000D1E69" w:rsidRPr="004D0B70" w14:paraId="5A9A8274" w14:textId="77777777" w:rsidTr="00474A6E">
        <w:trPr>
          <w:jc w:val="center"/>
        </w:trPr>
        <w:tc>
          <w:tcPr>
            <w:tcW w:w="532" w:type="dxa"/>
          </w:tcPr>
          <w:p w14:paraId="07D77F8A" w14:textId="18B8A30E" w:rsidR="000D1E69" w:rsidRDefault="000D1E69" w:rsidP="000D1E69">
            <w:pPr>
              <w:jc w:val="center"/>
              <w:rPr>
                <w:rFonts w:cs="Arial"/>
              </w:rPr>
            </w:pPr>
            <w:r>
              <w:rPr>
                <w:rFonts w:cs="Arial"/>
              </w:rPr>
              <w:t>3i</w:t>
            </w:r>
          </w:p>
        </w:tc>
        <w:tc>
          <w:tcPr>
            <w:tcW w:w="6554" w:type="dxa"/>
          </w:tcPr>
          <w:p w14:paraId="71448EDF" w14:textId="7D2B1FEF" w:rsidR="000D1E69" w:rsidRPr="008028F1" w:rsidRDefault="000D1E69" w:rsidP="000D1E69">
            <w:pPr>
              <w:jc w:val="both"/>
              <w:rPr>
                <w:rFonts w:asciiTheme="minorHAnsi" w:hAnsiTheme="minorHAnsi" w:cstheme="minorHAnsi"/>
                <w:sz w:val="20"/>
                <w:szCs w:val="20"/>
              </w:rPr>
            </w:pPr>
            <w:r w:rsidRPr="008028F1">
              <w:rPr>
                <w:rFonts w:asciiTheme="minorHAnsi" w:hAnsiTheme="minorHAnsi" w:cstheme="minorHAnsi"/>
                <w:sz w:val="20"/>
                <w:szCs w:val="20"/>
              </w:rPr>
              <w:t>Wsparcie kształcenia ustawicznego w zidentyfikowanych w danym powiecie lub województwie zawodach deficytowych ( składane tylko w przypadku wnioskowania o środki w ramach Priorytetu 3) pkt 6.3 Charakterystyki uczestników kształcenia ustawicznego</w:t>
            </w:r>
          </w:p>
        </w:tc>
        <w:tc>
          <w:tcPr>
            <w:tcW w:w="3402" w:type="dxa"/>
          </w:tcPr>
          <w:p w14:paraId="6E29F4A0" w14:textId="785A649D"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77C4D6C5" w14:textId="77777777" w:rsidTr="00474A6E">
        <w:trPr>
          <w:jc w:val="center"/>
        </w:trPr>
        <w:tc>
          <w:tcPr>
            <w:tcW w:w="532" w:type="dxa"/>
          </w:tcPr>
          <w:p w14:paraId="2BAAE547" w14:textId="7E5410BF" w:rsidR="000D1E69" w:rsidRDefault="000D1E69" w:rsidP="000D1E69">
            <w:pPr>
              <w:jc w:val="center"/>
              <w:rPr>
                <w:rFonts w:cs="Arial"/>
              </w:rPr>
            </w:pPr>
            <w:r>
              <w:rPr>
                <w:rFonts w:cs="Arial"/>
              </w:rPr>
              <w:t>3j</w:t>
            </w:r>
          </w:p>
        </w:tc>
        <w:tc>
          <w:tcPr>
            <w:tcW w:w="6554" w:type="dxa"/>
          </w:tcPr>
          <w:p w14:paraId="562A941B" w14:textId="488A86C3" w:rsidR="000D1E69" w:rsidRPr="008028F1" w:rsidRDefault="000D1E69" w:rsidP="000D1E69">
            <w:pPr>
              <w:jc w:val="both"/>
              <w:rPr>
                <w:rFonts w:asciiTheme="minorHAnsi" w:hAnsiTheme="minorHAnsi" w:cstheme="minorHAnsi"/>
                <w:sz w:val="20"/>
                <w:szCs w:val="20"/>
              </w:rPr>
            </w:pPr>
            <w:r w:rsidRPr="008028F1">
              <w:rPr>
                <w:rFonts w:asciiTheme="minorHAnsi" w:hAnsiTheme="minorHAnsi" w:cstheme="minorHAnsi"/>
                <w:sz w:val="20"/>
                <w:szCs w:val="20"/>
              </w:rPr>
              <w:t>Oświadczenie dotyczące zatrudnienia pracownika powyżej 50 roku życia lub zmiany zakresu obowiązków pracownika powyżej 50 r.ż. (składane tylko w przypadku wnioskowania o środki w ramach Priorytetu 4) Zał.  nr 5C do wiosku</w:t>
            </w:r>
          </w:p>
        </w:tc>
        <w:tc>
          <w:tcPr>
            <w:tcW w:w="3402" w:type="dxa"/>
          </w:tcPr>
          <w:p w14:paraId="3A80BC4E" w14:textId="46514B34"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1FF78F4C" w14:textId="77777777" w:rsidTr="00474A6E">
        <w:trPr>
          <w:jc w:val="center"/>
        </w:trPr>
        <w:tc>
          <w:tcPr>
            <w:tcW w:w="532" w:type="dxa"/>
          </w:tcPr>
          <w:p w14:paraId="3FE6D32B" w14:textId="7A136638" w:rsidR="000D1E69" w:rsidRDefault="000D1E69" w:rsidP="000D1E69">
            <w:pPr>
              <w:jc w:val="center"/>
              <w:rPr>
                <w:rFonts w:cs="Arial"/>
              </w:rPr>
            </w:pPr>
            <w:r>
              <w:rPr>
                <w:rFonts w:cs="Arial"/>
              </w:rPr>
              <w:t>3k</w:t>
            </w:r>
          </w:p>
        </w:tc>
        <w:tc>
          <w:tcPr>
            <w:tcW w:w="6554" w:type="dxa"/>
          </w:tcPr>
          <w:p w14:paraId="15400053" w14:textId="1FD9224F" w:rsidR="000D1E69" w:rsidRPr="008028F1" w:rsidRDefault="000D1E69" w:rsidP="006610D0">
            <w:pPr>
              <w:jc w:val="both"/>
              <w:rPr>
                <w:rFonts w:asciiTheme="minorHAnsi" w:hAnsiTheme="minorHAnsi" w:cstheme="minorHAnsi"/>
                <w:sz w:val="20"/>
                <w:szCs w:val="20"/>
              </w:rPr>
            </w:pPr>
            <w:r w:rsidRPr="008028F1">
              <w:rPr>
                <w:rFonts w:asciiTheme="minorHAnsi" w:hAnsiTheme="minorHAnsi" w:cstheme="minorHAnsi"/>
                <w:sz w:val="20"/>
                <w:szCs w:val="20"/>
              </w:rPr>
              <w:t>Oświadczenie dotyczące pracownika planowanego do objęcia kształceniem ustawicznym powracającym na rynek pracy po przerwie związanej ze sprawowaniem opieki nad dzieckiem oraz osób będących członkami rodzin wielodzietnych (składane tylko w przypadku wnioskowania w ramach Priorytetu 5) Załącznik nr 5D d</w:t>
            </w:r>
            <w:r w:rsidR="006610D0">
              <w:rPr>
                <w:rFonts w:asciiTheme="minorHAnsi" w:hAnsiTheme="minorHAnsi" w:cstheme="minorHAnsi"/>
                <w:sz w:val="20"/>
                <w:szCs w:val="20"/>
              </w:rPr>
              <w:t>o</w:t>
            </w:r>
            <w:r w:rsidRPr="008028F1">
              <w:rPr>
                <w:rFonts w:asciiTheme="minorHAnsi" w:hAnsiTheme="minorHAnsi" w:cstheme="minorHAnsi"/>
                <w:sz w:val="20"/>
                <w:szCs w:val="20"/>
              </w:rPr>
              <w:t xml:space="preserve"> wniosku</w:t>
            </w:r>
          </w:p>
        </w:tc>
        <w:tc>
          <w:tcPr>
            <w:tcW w:w="3402" w:type="dxa"/>
          </w:tcPr>
          <w:p w14:paraId="5359329D" w14:textId="32BA3D05"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3625C3B3" w14:textId="77777777" w:rsidTr="00474A6E">
        <w:trPr>
          <w:jc w:val="center"/>
        </w:trPr>
        <w:tc>
          <w:tcPr>
            <w:tcW w:w="532" w:type="dxa"/>
          </w:tcPr>
          <w:p w14:paraId="446B79E6" w14:textId="3A8EEB5B" w:rsidR="000D1E69" w:rsidRDefault="007D3ACD" w:rsidP="000D1E69">
            <w:pPr>
              <w:jc w:val="center"/>
              <w:rPr>
                <w:rFonts w:cs="Arial"/>
              </w:rPr>
            </w:pPr>
            <w:r>
              <w:rPr>
                <w:rFonts w:cs="Arial"/>
              </w:rPr>
              <w:t>3l</w:t>
            </w:r>
          </w:p>
        </w:tc>
        <w:tc>
          <w:tcPr>
            <w:tcW w:w="6554" w:type="dxa"/>
          </w:tcPr>
          <w:p w14:paraId="6A3057DA" w14:textId="5EEAB80F" w:rsidR="000D1E69" w:rsidRPr="008028F1" w:rsidRDefault="000D1E69" w:rsidP="000D1E69">
            <w:pPr>
              <w:jc w:val="both"/>
              <w:rPr>
                <w:rFonts w:asciiTheme="minorHAnsi" w:hAnsiTheme="minorHAnsi" w:cstheme="minorHAnsi"/>
                <w:sz w:val="20"/>
                <w:szCs w:val="20"/>
              </w:rPr>
            </w:pPr>
            <w:r w:rsidRPr="008028F1">
              <w:rPr>
                <w:rFonts w:asciiTheme="minorHAnsi" w:hAnsiTheme="minorHAnsi" w:cstheme="minorHAnsi"/>
                <w:sz w:val="20"/>
                <w:szCs w:val="20"/>
              </w:rPr>
              <w:t>Oświadczenie o wsparciu kształcenia ustawicznego osób poniżej 30 roku życia w zakresie umiejętności cyfrowych oraz umiejętności związanych z branżą energetyczną i gospodarką odpadami (składane tylko w przypadku wnioskowania w ramach Priorytetu 6) Załącznik nr 5E do wniosku</w:t>
            </w:r>
          </w:p>
        </w:tc>
        <w:tc>
          <w:tcPr>
            <w:tcW w:w="3402" w:type="dxa"/>
          </w:tcPr>
          <w:p w14:paraId="5BA7243B" w14:textId="13AFA020" w:rsidR="000D1E69" w:rsidRPr="008028F1" w:rsidRDefault="000D1E69" w:rsidP="000D1E69">
            <w:pPr>
              <w:jc w:val="center"/>
              <w:rPr>
                <w:rFonts w:cs="Arial"/>
                <w:sz w:val="20"/>
                <w:szCs w:val="20"/>
              </w:rPr>
            </w:pPr>
            <w:r w:rsidRPr="008028F1">
              <w:rPr>
                <w:rFonts w:cs="Arial"/>
                <w:sz w:val="20"/>
                <w:szCs w:val="20"/>
              </w:rPr>
              <w:t>TAK         NIE            NIE DOTYCZY</w:t>
            </w:r>
          </w:p>
        </w:tc>
      </w:tr>
      <w:tr w:rsidR="000D1E69" w:rsidRPr="004D0B70" w14:paraId="60481EF0" w14:textId="77777777" w:rsidTr="00474A6E">
        <w:trPr>
          <w:jc w:val="center"/>
        </w:trPr>
        <w:tc>
          <w:tcPr>
            <w:tcW w:w="532" w:type="dxa"/>
          </w:tcPr>
          <w:p w14:paraId="71B55CEF" w14:textId="62579078" w:rsidR="000D1E69" w:rsidRDefault="000D1E69" w:rsidP="000D1E69">
            <w:pPr>
              <w:jc w:val="center"/>
              <w:rPr>
                <w:rFonts w:cs="Arial"/>
              </w:rPr>
            </w:pPr>
            <w:r>
              <w:rPr>
                <w:rFonts w:cs="Arial"/>
              </w:rPr>
              <w:t>3ł</w:t>
            </w:r>
          </w:p>
        </w:tc>
        <w:tc>
          <w:tcPr>
            <w:tcW w:w="6554" w:type="dxa"/>
          </w:tcPr>
          <w:p w14:paraId="55BB2AD1" w14:textId="77777777" w:rsidR="000D1E69" w:rsidRPr="003D34C5" w:rsidRDefault="000D1E69" w:rsidP="000D1E69">
            <w:pPr>
              <w:jc w:val="both"/>
              <w:rPr>
                <w:rFonts w:cs="Arial"/>
                <w:sz w:val="20"/>
                <w:szCs w:val="20"/>
              </w:rPr>
            </w:pPr>
            <w:r w:rsidRPr="003D34C5">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402" w:type="dxa"/>
          </w:tcPr>
          <w:p w14:paraId="086686A5" w14:textId="051014B3"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20A24879" w14:textId="77777777" w:rsidTr="00474A6E">
        <w:trPr>
          <w:jc w:val="center"/>
        </w:trPr>
        <w:tc>
          <w:tcPr>
            <w:tcW w:w="532" w:type="dxa"/>
          </w:tcPr>
          <w:p w14:paraId="49D7C377" w14:textId="544E323F" w:rsidR="000D1E69" w:rsidRDefault="000D1E69" w:rsidP="000D1E69">
            <w:pPr>
              <w:jc w:val="center"/>
              <w:rPr>
                <w:rFonts w:cs="Arial"/>
              </w:rPr>
            </w:pPr>
            <w:r>
              <w:rPr>
                <w:rFonts w:cs="Arial"/>
              </w:rPr>
              <w:t>3m</w:t>
            </w:r>
          </w:p>
        </w:tc>
        <w:tc>
          <w:tcPr>
            <w:tcW w:w="6554" w:type="dxa"/>
          </w:tcPr>
          <w:p w14:paraId="757283BE" w14:textId="77777777" w:rsidR="000D1E69" w:rsidRPr="003D34C5" w:rsidRDefault="000D1E69" w:rsidP="000D1E69">
            <w:pPr>
              <w:jc w:val="both"/>
              <w:rPr>
                <w:rFonts w:cs="Arial"/>
                <w:sz w:val="20"/>
                <w:szCs w:val="20"/>
              </w:rPr>
            </w:pPr>
            <w:r w:rsidRPr="003D34C5">
              <w:rPr>
                <w:rFonts w:cs="Arial"/>
                <w:sz w:val="20"/>
                <w:szCs w:val="20"/>
              </w:rPr>
              <w:t>Kopia dokumentu potwierdzającego oznaczenie formy prawnej – w przypadku braku wpisu do KRS lub CEIDG</w:t>
            </w:r>
          </w:p>
        </w:tc>
        <w:tc>
          <w:tcPr>
            <w:tcW w:w="3402" w:type="dxa"/>
          </w:tcPr>
          <w:p w14:paraId="45351638" w14:textId="54F6BA18"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4F685295" w14:textId="77777777" w:rsidTr="00474A6E">
        <w:trPr>
          <w:jc w:val="center"/>
        </w:trPr>
        <w:tc>
          <w:tcPr>
            <w:tcW w:w="532" w:type="dxa"/>
          </w:tcPr>
          <w:p w14:paraId="0CC3138A" w14:textId="56EA6EE1" w:rsidR="000D1E69" w:rsidRDefault="000D1E69" w:rsidP="000D1E69">
            <w:pPr>
              <w:jc w:val="center"/>
              <w:rPr>
                <w:rFonts w:cs="Arial"/>
              </w:rPr>
            </w:pPr>
            <w:r>
              <w:rPr>
                <w:rFonts w:cs="Arial"/>
              </w:rPr>
              <w:t>3n</w:t>
            </w:r>
          </w:p>
        </w:tc>
        <w:tc>
          <w:tcPr>
            <w:tcW w:w="6554" w:type="dxa"/>
          </w:tcPr>
          <w:p w14:paraId="32D156D9" w14:textId="77777777" w:rsidR="000D1E69" w:rsidRPr="003D34C5" w:rsidRDefault="000D1E69" w:rsidP="000D1E69">
            <w:pPr>
              <w:jc w:val="both"/>
              <w:rPr>
                <w:rFonts w:cs="Arial"/>
                <w:sz w:val="20"/>
                <w:szCs w:val="20"/>
              </w:rPr>
            </w:pPr>
            <w:r w:rsidRPr="003D34C5">
              <w:rPr>
                <w:rFonts w:cs="Arial"/>
                <w:sz w:val="20"/>
                <w:szCs w:val="20"/>
              </w:rPr>
              <w:t>Pełnomocnictwo do reprezentowania Pracodawcy, jeśli nie wynika ono bezpośrednio z dokumentów</w:t>
            </w:r>
          </w:p>
        </w:tc>
        <w:tc>
          <w:tcPr>
            <w:tcW w:w="3402" w:type="dxa"/>
          </w:tcPr>
          <w:p w14:paraId="23FD81C6" w14:textId="184E04DC"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0FB75CB3" w14:textId="77777777" w:rsidTr="00474A6E">
        <w:trPr>
          <w:jc w:val="center"/>
        </w:trPr>
        <w:tc>
          <w:tcPr>
            <w:tcW w:w="532" w:type="dxa"/>
          </w:tcPr>
          <w:p w14:paraId="70350D2C" w14:textId="32C3F10F" w:rsidR="000D1E69" w:rsidRDefault="007D3ACD" w:rsidP="000D1E69">
            <w:pPr>
              <w:jc w:val="center"/>
              <w:rPr>
                <w:rFonts w:cs="Arial"/>
              </w:rPr>
            </w:pPr>
            <w:r>
              <w:rPr>
                <w:rFonts w:cs="Arial"/>
              </w:rPr>
              <w:t>4.</w:t>
            </w:r>
          </w:p>
        </w:tc>
        <w:tc>
          <w:tcPr>
            <w:tcW w:w="6554" w:type="dxa"/>
          </w:tcPr>
          <w:p w14:paraId="3E47322B" w14:textId="77777777" w:rsidR="000D1E69" w:rsidRPr="003D34C5" w:rsidRDefault="000D1E69" w:rsidP="000D1E69">
            <w:pPr>
              <w:jc w:val="both"/>
              <w:rPr>
                <w:rFonts w:cs="Arial"/>
                <w:sz w:val="20"/>
                <w:szCs w:val="20"/>
              </w:rPr>
            </w:pPr>
            <w:r w:rsidRPr="003D34C5">
              <w:rPr>
                <w:rFonts w:cs="Arial"/>
                <w:sz w:val="20"/>
                <w:szCs w:val="20"/>
              </w:rPr>
              <w:t xml:space="preserve">Wskazanie właściwego rejestru lub załączenie dokumentu, na podstawie którego wybrany realizator prowadzi pozaszkolne formy kształcenia ustawicznego </w:t>
            </w:r>
          </w:p>
        </w:tc>
        <w:tc>
          <w:tcPr>
            <w:tcW w:w="3402" w:type="dxa"/>
          </w:tcPr>
          <w:p w14:paraId="4C5C65BA" w14:textId="041D331C" w:rsidR="000D1E69" w:rsidRPr="00162FE0" w:rsidRDefault="000D1E69" w:rsidP="000D1E69">
            <w:pPr>
              <w:jc w:val="center"/>
              <w:rPr>
                <w:rFonts w:cs="Arial"/>
                <w:sz w:val="20"/>
                <w:szCs w:val="20"/>
              </w:rPr>
            </w:pPr>
            <w:r>
              <w:rPr>
                <w:rFonts w:cs="Arial"/>
                <w:sz w:val="20"/>
                <w:szCs w:val="20"/>
              </w:rPr>
              <w:t xml:space="preserve">TAK         </w:t>
            </w:r>
            <w:r w:rsidRPr="00162FE0">
              <w:rPr>
                <w:rFonts w:cs="Arial"/>
                <w:sz w:val="20"/>
                <w:szCs w:val="20"/>
              </w:rPr>
              <w:t xml:space="preserve">NIE            </w:t>
            </w:r>
            <w:r>
              <w:rPr>
                <w:rFonts w:cs="Arial"/>
                <w:sz w:val="20"/>
                <w:szCs w:val="20"/>
              </w:rPr>
              <w:t xml:space="preserve">NIE </w:t>
            </w:r>
            <w:r w:rsidRPr="00162FE0">
              <w:rPr>
                <w:rFonts w:cs="Arial"/>
                <w:sz w:val="20"/>
                <w:szCs w:val="20"/>
              </w:rPr>
              <w:t>DOTYCZY</w:t>
            </w:r>
          </w:p>
        </w:tc>
      </w:tr>
      <w:tr w:rsidR="000D1E69" w:rsidRPr="004D0B70" w14:paraId="25863F2D" w14:textId="77777777" w:rsidTr="00474A6E">
        <w:trPr>
          <w:jc w:val="center"/>
        </w:trPr>
        <w:tc>
          <w:tcPr>
            <w:tcW w:w="532" w:type="dxa"/>
          </w:tcPr>
          <w:p w14:paraId="7B325037" w14:textId="7ED61028" w:rsidR="000D1E69" w:rsidRDefault="007D3ACD" w:rsidP="000D1E69">
            <w:pPr>
              <w:jc w:val="center"/>
              <w:rPr>
                <w:rFonts w:cs="Arial"/>
              </w:rPr>
            </w:pPr>
            <w:r>
              <w:rPr>
                <w:rFonts w:cs="Arial"/>
              </w:rPr>
              <w:t>5.</w:t>
            </w:r>
          </w:p>
        </w:tc>
        <w:tc>
          <w:tcPr>
            <w:tcW w:w="6554" w:type="dxa"/>
          </w:tcPr>
          <w:p w14:paraId="543C4856" w14:textId="04B56988" w:rsidR="000D1E69" w:rsidRPr="003D34C5" w:rsidRDefault="000D1E69" w:rsidP="000D1E69">
            <w:pPr>
              <w:jc w:val="both"/>
              <w:rPr>
                <w:rFonts w:cs="Arial"/>
                <w:sz w:val="20"/>
                <w:szCs w:val="20"/>
              </w:rPr>
            </w:pPr>
            <w:r w:rsidRPr="003D34C5">
              <w:rPr>
                <w:rFonts w:asciiTheme="minorHAnsi" w:hAnsiTheme="minorHAnsi" w:cstheme="minorHAnsi"/>
                <w:sz w:val="20"/>
                <w:szCs w:val="20"/>
              </w:rPr>
              <w:t>Finansowanie nie więcej niż dwóch form kształcenia dla jednego uczestnika</w:t>
            </w:r>
          </w:p>
        </w:tc>
        <w:tc>
          <w:tcPr>
            <w:tcW w:w="3402" w:type="dxa"/>
          </w:tcPr>
          <w:p w14:paraId="27AFFCE9" w14:textId="0DBDE86F" w:rsidR="000D1E69" w:rsidRPr="00162FE0" w:rsidRDefault="000D1E69" w:rsidP="000D1E69">
            <w:pPr>
              <w:jc w:val="center"/>
              <w:rPr>
                <w:rFonts w:cs="Arial"/>
                <w:sz w:val="20"/>
                <w:szCs w:val="20"/>
              </w:rPr>
            </w:pPr>
            <w:r w:rsidRPr="00162FE0">
              <w:rPr>
                <w:rFonts w:cs="Arial"/>
                <w:sz w:val="20"/>
                <w:szCs w:val="20"/>
              </w:rPr>
              <w:t>TAK                 NIE</w:t>
            </w:r>
          </w:p>
        </w:tc>
      </w:tr>
      <w:tr w:rsidR="000D1E69" w:rsidRPr="004D0B70" w14:paraId="1B1DB218" w14:textId="77777777" w:rsidTr="00474A6E">
        <w:trPr>
          <w:jc w:val="center"/>
        </w:trPr>
        <w:tc>
          <w:tcPr>
            <w:tcW w:w="532" w:type="dxa"/>
          </w:tcPr>
          <w:p w14:paraId="086C077D" w14:textId="77777777" w:rsidR="000D1E69" w:rsidRDefault="000D1E69" w:rsidP="000D1E69">
            <w:pPr>
              <w:jc w:val="center"/>
              <w:rPr>
                <w:rFonts w:cs="Arial"/>
              </w:rPr>
            </w:pPr>
          </w:p>
        </w:tc>
        <w:tc>
          <w:tcPr>
            <w:tcW w:w="6554" w:type="dxa"/>
          </w:tcPr>
          <w:p w14:paraId="3367EC53" w14:textId="77777777" w:rsidR="000D1E69" w:rsidRDefault="000D1E69" w:rsidP="000D1E69">
            <w:pPr>
              <w:jc w:val="both"/>
              <w:rPr>
                <w:rFonts w:cs="Arial"/>
              </w:rPr>
            </w:pPr>
          </w:p>
          <w:p w14:paraId="34E2028C" w14:textId="77777777" w:rsidR="000D1E69" w:rsidRDefault="000D1E69" w:rsidP="000D1E69">
            <w:pPr>
              <w:jc w:val="both"/>
              <w:rPr>
                <w:rFonts w:cs="Arial"/>
              </w:rPr>
            </w:pPr>
            <w:r>
              <w:rPr>
                <w:rFonts w:cs="Arial"/>
              </w:rPr>
              <w:t>OCENA:</w:t>
            </w:r>
          </w:p>
        </w:tc>
        <w:tc>
          <w:tcPr>
            <w:tcW w:w="3402" w:type="dxa"/>
          </w:tcPr>
          <w:p w14:paraId="33E9603C" w14:textId="52F584DD" w:rsidR="000D1E69" w:rsidRPr="002E5940" w:rsidRDefault="000D1E69" w:rsidP="000D1E69">
            <w:pPr>
              <w:jc w:val="both"/>
              <w:rPr>
                <w:rFonts w:cs="Arial"/>
                <w:sz w:val="20"/>
                <w:szCs w:val="20"/>
              </w:rPr>
            </w:pPr>
            <w:r w:rsidRPr="002E5940">
              <w:rPr>
                <w:rFonts w:cs="Arial"/>
                <w:sz w:val="20"/>
                <w:szCs w:val="20"/>
              </w:rPr>
              <w:t>Pozytywna/Negatywna/Bez rozpatrzenia</w:t>
            </w:r>
          </w:p>
        </w:tc>
      </w:tr>
      <w:tr w:rsidR="000D1E69" w:rsidRPr="007739B9" w14:paraId="470152FA" w14:textId="77777777" w:rsidTr="00474A6E">
        <w:trPr>
          <w:jc w:val="center"/>
        </w:trPr>
        <w:tc>
          <w:tcPr>
            <w:tcW w:w="10488" w:type="dxa"/>
            <w:gridSpan w:val="3"/>
          </w:tcPr>
          <w:p w14:paraId="10F553D5" w14:textId="5E730E90" w:rsidR="000D1E69" w:rsidRDefault="000D1E69" w:rsidP="000D1E69">
            <w:pPr>
              <w:rPr>
                <w:rFonts w:cs="Arial"/>
              </w:rPr>
            </w:pPr>
            <w:r>
              <w:rPr>
                <w:rFonts w:cs="Arial"/>
              </w:rPr>
              <w:t>UWAGI: ………………………………………………………………………………………………..………………………………………………………………... …………………………………………………………………………………………………………………………………………………………………………………………………………………………………………………………………………………………………………………………………………………….……………..</w:t>
            </w:r>
          </w:p>
          <w:p w14:paraId="2E9DDBBC" w14:textId="0FAA5D37" w:rsidR="000D1E69" w:rsidRDefault="000D1E69" w:rsidP="000D1E69">
            <w:pPr>
              <w:rPr>
                <w:rFonts w:cs="Arial"/>
              </w:rPr>
            </w:pPr>
            <w:r>
              <w:rPr>
                <w:rFonts w:cs="Arial"/>
              </w:rPr>
              <w:lastRenderedPageBreak/>
              <w:t>Sucha Beskidzka, dnia  ……………………....                       Podpisy:     ……………….……………………..……………………………………..</w:t>
            </w:r>
          </w:p>
          <w:p w14:paraId="4A4152E9" w14:textId="01540758" w:rsidR="000D1E69" w:rsidRDefault="000D1E69" w:rsidP="000D1E69">
            <w:pPr>
              <w:rPr>
                <w:rFonts w:cs="Arial"/>
              </w:rPr>
            </w:pPr>
            <w:r>
              <w:rPr>
                <w:rFonts w:cs="Arial"/>
              </w:rPr>
              <w:t xml:space="preserve">                                                                                                                 ………………………..………..………………………………………….                                                                                                    </w:t>
            </w:r>
          </w:p>
          <w:p w14:paraId="6A167B1B" w14:textId="665F6187" w:rsidR="000D1E69" w:rsidRDefault="000D1E69" w:rsidP="000D1E69">
            <w:pPr>
              <w:rPr>
                <w:rFonts w:cs="Arial"/>
              </w:rPr>
            </w:pPr>
            <w:r>
              <w:rPr>
                <w:rFonts w:cs="Arial"/>
              </w:rPr>
              <w:t xml:space="preserve">                                                                                                                 ………………..………………………..………………………………….</w:t>
            </w:r>
          </w:p>
          <w:p w14:paraId="21048F7C" w14:textId="4D964564" w:rsidR="000D1E69" w:rsidRPr="00690AE4" w:rsidRDefault="000D1E69" w:rsidP="000D1E69">
            <w:pPr>
              <w:rPr>
                <w:rFonts w:cs="Arial"/>
              </w:rPr>
            </w:pPr>
            <w:r>
              <w:rPr>
                <w:rFonts w:cs="Arial"/>
              </w:rPr>
              <w:t xml:space="preserve">                                                                                                                </w:t>
            </w:r>
          </w:p>
        </w:tc>
      </w:tr>
      <w:tr w:rsidR="000D1E69" w:rsidRPr="007739B9" w14:paraId="0F7424B0" w14:textId="77777777" w:rsidTr="00474A6E">
        <w:trPr>
          <w:jc w:val="center"/>
        </w:trPr>
        <w:tc>
          <w:tcPr>
            <w:tcW w:w="10488" w:type="dxa"/>
            <w:gridSpan w:val="3"/>
            <w:shd w:val="clear" w:color="auto" w:fill="F2F2F2" w:themeFill="background1" w:themeFillShade="F2"/>
          </w:tcPr>
          <w:p w14:paraId="18D90CE0" w14:textId="3B812525" w:rsidR="000D1E69" w:rsidRPr="008028F1" w:rsidRDefault="000D1E69" w:rsidP="000D1E69">
            <w:pPr>
              <w:jc w:val="center"/>
              <w:rPr>
                <w:rFonts w:cs="Arial"/>
                <w:b/>
              </w:rPr>
            </w:pPr>
            <w:r w:rsidRPr="008028F1">
              <w:rPr>
                <w:rFonts w:cs="Arial"/>
                <w:b/>
              </w:rPr>
              <w:lastRenderedPageBreak/>
              <w:t xml:space="preserve">KRYTERIA MERYTORYCZNE </w:t>
            </w:r>
          </w:p>
          <w:p w14:paraId="59CFAEDC" w14:textId="77777777" w:rsidR="000D1E69" w:rsidRPr="008028F1" w:rsidRDefault="000D1E69" w:rsidP="000D1E69">
            <w:pPr>
              <w:jc w:val="center"/>
              <w:rPr>
                <w:rFonts w:cs="Arial"/>
                <w:b/>
              </w:rPr>
            </w:pPr>
          </w:p>
        </w:tc>
      </w:tr>
      <w:tr w:rsidR="000D1E69" w:rsidRPr="00F30684" w14:paraId="0D95B634" w14:textId="77777777" w:rsidTr="00474A6E">
        <w:trPr>
          <w:jc w:val="center"/>
        </w:trPr>
        <w:tc>
          <w:tcPr>
            <w:tcW w:w="532" w:type="dxa"/>
            <w:shd w:val="clear" w:color="auto" w:fill="F2F2F2" w:themeFill="background1" w:themeFillShade="F2"/>
          </w:tcPr>
          <w:p w14:paraId="75B02397" w14:textId="77777777" w:rsidR="000D1E69" w:rsidRPr="00F30684" w:rsidRDefault="000D1E69" w:rsidP="000D1E69">
            <w:pPr>
              <w:jc w:val="center"/>
              <w:rPr>
                <w:rFonts w:cs="Arial"/>
              </w:rPr>
            </w:pPr>
            <w:r w:rsidRPr="00F30684">
              <w:rPr>
                <w:rFonts w:cs="Arial"/>
              </w:rPr>
              <w:t>Lp.</w:t>
            </w:r>
          </w:p>
        </w:tc>
        <w:tc>
          <w:tcPr>
            <w:tcW w:w="6554" w:type="dxa"/>
            <w:shd w:val="clear" w:color="auto" w:fill="F2F2F2" w:themeFill="background1" w:themeFillShade="F2"/>
          </w:tcPr>
          <w:p w14:paraId="015245C8" w14:textId="77777777" w:rsidR="000D1E69" w:rsidRPr="00F30684" w:rsidRDefault="000D1E69" w:rsidP="000D1E69">
            <w:pPr>
              <w:jc w:val="center"/>
              <w:rPr>
                <w:rFonts w:cs="Arial"/>
              </w:rPr>
            </w:pPr>
            <w:r w:rsidRPr="00F30684">
              <w:rPr>
                <w:rFonts w:cs="Arial"/>
              </w:rPr>
              <w:t>Wyszczególnienie</w:t>
            </w:r>
          </w:p>
        </w:tc>
        <w:tc>
          <w:tcPr>
            <w:tcW w:w="3402" w:type="dxa"/>
            <w:shd w:val="clear" w:color="auto" w:fill="F2F2F2" w:themeFill="background1" w:themeFillShade="F2"/>
          </w:tcPr>
          <w:p w14:paraId="4C4BA8C0" w14:textId="77777777" w:rsidR="000D1E69" w:rsidRPr="00F30684" w:rsidRDefault="000D1E69" w:rsidP="000D1E69">
            <w:pPr>
              <w:jc w:val="center"/>
              <w:rPr>
                <w:rFonts w:cs="Arial"/>
              </w:rPr>
            </w:pPr>
            <w:r w:rsidRPr="00F30684">
              <w:rPr>
                <w:rFonts w:cs="Arial"/>
              </w:rPr>
              <w:t>Spełnienie kryterium</w:t>
            </w:r>
            <w:r>
              <w:rPr>
                <w:rFonts w:cs="Arial"/>
              </w:rPr>
              <w:t xml:space="preserve"> - punkty</w:t>
            </w:r>
          </w:p>
        </w:tc>
      </w:tr>
      <w:tr w:rsidR="000D1E69" w:rsidRPr="004D0B70" w14:paraId="596FDDF4" w14:textId="77777777" w:rsidTr="00474A6E">
        <w:trPr>
          <w:jc w:val="center"/>
        </w:trPr>
        <w:tc>
          <w:tcPr>
            <w:tcW w:w="532" w:type="dxa"/>
            <w:shd w:val="clear" w:color="auto" w:fill="F2F2F2" w:themeFill="background1" w:themeFillShade="F2"/>
          </w:tcPr>
          <w:p w14:paraId="437BAFC6" w14:textId="77777777" w:rsidR="000D1E69" w:rsidRPr="004D0B70" w:rsidRDefault="000D1E69" w:rsidP="000D1E69">
            <w:pPr>
              <w:jc w:val="center"/>
              <w:rPr>
                <w:rFonts w:cs="Arial"/>
              </w:rPr>
            </w:pPr>
            <w:r>
              <w:rPr>
                <w:rFonts w:cs="Arial"/>
              </w:rPr>
              <w:t>1</w:t>
            </w:r>
          </w:p>
        </w:tc>
        <w:tc>
          <w:tcPr>
            <w:tcW w:w="6554" w:type="dxa"/>
            <w:shd w:val="clear" w:color="auto" w:fill="F2F2F2" w:themeFill="background1" w:themeFillShade="F2"/>
          </w:tcPr>
          <w:p w14:paraId="7B131252" w14:textId="77777777" w:rsidR="000D1E69" w:rsidRPr="004D0B70" w:rsidRDefault="000D1E69" w:rsidP="000D1E69">
            <w:pPr>
              <w:jc w:val="center"/>
              <w:rPr>
                <w:rFonts w:cs="Arial"/>
              </w:rPr>
            </w:pPr>
            <w:r>
              <w:rPr>
                <w:rFonts w:cs="Arial"/>
              </w:rPr>
              <w:t>2</w:t>
            </w:r>
          </w:p>
        </w:tc>
        <w:tc>
          <w:tcPr>
            <w:tcW w:w="3402" w:type="dxa"/>
            <w:shd w:val="clear" w:color="auto" w:fill="F2F2F2" w:themeFill="background1" w:themeFillShade="F2"/>
          </w:tcPr>
          <w:p w14:paraId="25B2DA5D" w14:textId="77777777" w:rsidR="000D1E69" w:rsidRPr="004D0B70" w:rsidRDefault="000D1E69" w:rsidP="000D1E69">
            <w:pPr>
              <w:jc w:val="center"/>
              <w:rPr>
                <w:rFonts w:cs="Arial"/>
              </w:rPr>
            </w:pPr>
            <w:r>
              <w:rPr>
                <w:rFonts w:cs="Arial"/>
              </w:rPr>
              <w:t>3</w:t>
            </w:r>
          </w:p>
        </w:tc>
      </w:tr>
      <w:tr w:rsidR="000D1E69" w:rsidRPr="004D0B70" w14:paraId="0F62002F" w14:textId="77777777" w:rsidTr="00474A6E">
        <w:trPr>
          <w:jc w:val="center"/>
        </w:trPr>
        <w:tc>
          <w:tcPr>
            <w:tcW w:w="532" w:type="dxa"/>
          </w:tcPr>
          <w:p w14:paraId="33A2AE03" w14:textId="77777777" w:rsidR="000D1E69" w:rsidRPr="004D0B70" w:rsidRDefault="000D1E69" w:rsidP="000D1E69">
            <w:pPr>
              <w:rPr>
                <w:rFonts w:cs="Arial"/>
              </w:rPr>
            </w:pPr>
            <w:r>
              <w:rPr>
                <w:rFonts w:cs="Arial"/>
              </w:rPr>
              <w:t>1</w:t>
            </w:r>
          </w:p>
        </w:tc>
        <w:tc>
          <w:tcPr>
            <w:tcW w:w="6554" w:type="dxa"/>
          </w:tcPr>
          <w:p w14:paraId="02FA70CD" w14:textId="77777777" w:rsidR="000D1E69" w:rsidRPr="00E331ED" w:rsidRDefault="000D1E69" w:rsidP="000D1E69">
            <w:pPr>
              <w:rPr>
                <w:rFonts w:cs="Arial"/>
              </w:rPr>
            </w:pPr>
            <w:r w:rsidRPr="00E331ED">
              <w:rPr>
                <w:rFonts w:cs="Arial"/>
              </w:rPr>
              <w:t>Zgodność wnioskowanych działań z ustalonymi priorytetami wydatkowania KFS</w:t>
            </w:r>
          </w:p>
        </w:tc>
        <w:tc>
          <w:tcPr>
            <w:tcW w:w="3402" w:type="dxa"/>
          </w:tcPr>
          <w:p w14:paraId="5CC6156E" w14:textId="77777777" w:rsidR="000D1E69" w:rsidRPr="00E331ED" w:rsidRDefault="000D1E69" w:rsidP="000D1E69">
            <w:pPr>
              <w:jc w:val="center"/>
              <w:rPr>
                <w:rFonts w:cs="Arial"/>
              </w:rPr>
            </w:pPr>
            <w:r w:rsidRPr="00E331ED">
              <w:rPr>
                <w:rFonts w:cs="Arial"/>
              </w:rPr>
              <w:t>TAK – 10</w:t>
            </w:r>
          </w:p>
          <w:p w14:paraId="3630F634" w14:textId="38639F5E" w:rsidR="000D1E69" w:rsidRPr="00E331ED" w:rsidRDefault="000D1E69" w:rsidP="000D1E69">
            <w:pPr>
              <w:jc w:val="center"/>
              <w:rPr>
                <w:rFonts w:cs="Arial"/>
              </w:rPr>
            </w:pPr>
            <w:r w:rsidRPr="00E331ED">
              <w:rPr>
                <w:rFonts w:cs="Arial"/>
              </w:rPr>
              <w:t>NIE – 0</w:t>
            </w:r>
          </w:p>
        </w:tc>
      </w:tr>
      <w:tr w:rsidR="000D1E69" w:rsidRPr="004D0B70" w14:paraId="4D9EED4E" w14:textId="77777777" w:rsidTr="00474A6E">
        <w:trPr>
          <w:jc w:val="center"/>
        </w:trPr>
        <w:tc>
          <w:tcPr>
            <w:tcW w:w="532" w:type="dxa"/>
          </w:tcPr>
          <w:p w14:paraId="3DADD601" w14:textId="77777777" w:rsidR="000D1E69" w:rsidRPr="004D0B70" w:rsidRDefault="000D1E69" w:rsidP="000D1E69">
            <w:pPr>
              <w:rPr>
                <w:rFonts w:cs="Arial"/>
              </w:rPr>
            </w:pPr>
            <w:r>
              <w:rPr>
                <w:rFonts w:cs="Arial"/>
              </w:rPr>
              <w:t>2</w:t>
            </w:r>
          </w:p>
        </w:tc>
        <w:tc>
          <w:tcPr>
            <w:tcW w:w="6554" w:type="dxa"/>
          </w:tcPr>
          <w:p w14:paraId="50F7B06A" w14:textId="77777777" w:rsidR="000D1E69" w:rsidRPr="00012470" w:rsidRDefault="000D1E69" w:rsidP="000D1E69">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402" w:type="dxa"/>
          </w:tcPr>
          <w:p w14:paraId="4937BA5C" w14:textId="67698192" w:rsidR="000D1E69" w:rsidRPr="00012470" w:rsidRDefault="000D1E69" w:rsidP="000D1E69">
            <w:pPr>
              <w:jc w:val="center"/>
              <w:rPr>
                <w:rFonts w:cs="Arial"/>
                <w:color w:val="000000" w:themeColor="text1"/>
              </w:rPr>
            </w:pPr>
            <w:r w:rsidRPr="00012470">
              <w:rPr>
                <w:rFonts w:cs="Arial"/>
                <w:color w:val="000000" w:themeColor="text1"/>
              </w:rPr>
              <w:t>TAK – 10</w:t>
            </w:r>
          </w:p>
          <w:p w14:paraId="79F52BD1" w14:textId="4ED92F1C" w:rsidR="000D1E69" w:rsidRPr="00012470" w:rsidRDefault="000D1E69" w:rsidP="000D1E69">
            <w:pPr>
              <w:jc w:val="center"/>
              <w:rPr>
                <w:rFonts w:cs="Arial"/>
                <w:color w:val="000000" w:themeColor="text1"/>
              </w:rPr>
            </w:pPr>
            <w:r w:rsidRPr="00012470">
              <w:rPr>
                <w:rFonts w:cs="Arial"/>
                <w:color w:val="000000" w:themeColor="text1"/>
              </w:rPr>
              <w:t>NIE – 0</w:t>
            </w:r>
          </w:p>
        </w:tc>
      </w:tr>
      <w:tr w:rsidR="000D1E69" w:rsidRPr="004D0B70" w14:paraId="71461CAA" w14:textId="77777777" w:rsidTr="00474A6E">
        <w:trPr>
          <w:jc w:val="center"/>
        </w:trPr>
        <w:tc>
          <w:tcPr>
            <w:tcW w:w="532" w:type="dxa"/>
          </w:tcPr>
          <w:p w14:paraId="6502B741" w14:textId="77777777" w:rsidR="000D1E69" w:rsidRPr="004D0B70" w:rsidRDefault="000D1E69" w:rsidP="000D1E69">
            <w:pPr>
              <w:rPr>
                <w:rFonts w:cs="Arial"/>
              </w:rPr>
            </w:pPr>
            <w:r>
              <w:rPr>
                <w:rFonts w:cs="Arial"/>
              </w:rPr>
              <w:t>3</w:t>
            </w:r>
          </w:p>
        </w:tc>
        <w:tc>
          <w:tcPr>
            <w:tcW w:w="6554" w:type="dxa"/>
          </w:tcPr>
          <w:p w14:paraId="343D245C" w14:textId="77777777" w:rsidR="000D1E69" w:rsidRPr="00E331ED" w:rsidRDefault="000D1E69" w:rsidP="000D1E69">
            <w:pPr>
              <w:rPr>
                <w:rFonts w:cs="Arial"/>
              </w:rPr>
            </w:pPr>
            <w:r w:rsidRPr="00E331ED">
              <w:t>Relacja kosztu usługi wskazanej we wniosku w porównaniu z kosztami podobnych usług na rynku</w:t>
            </w:r>
          </w:p>
        </w:tc>
        <w:tc>
          <w:tcPr>
            <w:tcW w:w="3402" w:type="dxa"/>
          </w:tcPr>
          <w:p w14:paraId="28A8BEE8" w14:textId="77777777" w:rsidR="000D1E69" w:rsidRPr="00474A6E" w:rsidRDefault="000D1E69" w:rsidP="000D1E69">
            <w:pPr>
              <w:jc w:val="center"/>
              <w:rPr>
                <w:rFonts w:cs="Arial"/>
                <w:sz w:val="20"/>
                <w:szCs w:val="20"/>
              </w:rPr>
            </w:pPr>
            <w:r w:rsidRPr="00474A6E">
              <w:rPr>
                <w:rFonts w:cs="Arial"/>
                <w:sz w:val="20"/>
                <w:szCs w:val="20"/>
              </w:rPr>
              <w:t>Jeśli koszt od 81% do 100% szkoleń jest niższy od przeciętnego kosztu – 2 pkt,</w:t>
            </w:r>
          </w:p>
          <w:p w14:paraId="6CB089D1" w14:textId="77777777" w:rsidR="000D1E69" w:rsidRPr="00474A6E" w:rsidRDefault="000D1E69" w:rsidP="000D1E69">
            <w:pPr>
              <w:jc w:val="center"/>
              <w:rPr>
                <w:rFonts w:cs="Arial"/>
                <w:sz w:val="20"/>
                <w:szCs w:val="20"/>
              </w:rPr>
            </w:pPr>
            <w:r w:rsidRPr="00474A6E">
              <w:rPr>
                <w:rFonts w:cs="Arial"/>
                <w:sz w:val="20"/>
                <w:szCs w:val="20"/>
              </w:rPr>
              <w:t>Jeśli koszt od 51% do 80% szkoleń jest niższy od przeciętnego kosztu – 1 pkt,</w:t>
            </w:r>
          </w:p>
          <w:p w14:paraId="4BA41854" w14:textId="77777777" w:rsidR="000D1E69" w:rsidRPr="00E331ED" w:rsidRDefault="000D1E69" w:rsidP="000D1E69">
            <w:pPr>
              <w:jc w:val="center"/>
              <w:rPr>
                <w:rFonts w:cs="Arial"/>
              </w:rPr>
            </w:pPr>
            <w:r w:rsidRPr="00474A6E">
              <w:rPr>
                <w:rFonts w:cs="Arial"/>
                <w:sz w:val="20"/>
                <w:szCs w:val="20"/>
              </w:rPr>
              <w:t>Jeśli koszt do 50% szkoleń jest niższy od przeciętnego kosztu – 0 pkt</w:t>
            </w:r>
          </w:p>
        </w:tc>
      </w:tr>
      <w:tr w:rsidR="000D1E69" w:rsidRPr="004D0B70" w14:paraId="32140041" w14:textId="77777777" w:rsidTr="00474A6E">
        <w:trPr>
          <w:jc w:val="center"/>
        </w:trPr>
        <w:tc>
          <w:tcPr>
            <w:tcW w:w="532" w:type="dxa"/>
          </w:tcPr>
          <w:p w14:paraId="29C690E8" w14:textId="77777777" w:rsidR="000D1E69" w:rsidRPr="004D0B70" w:rsidRDefault="000D1E69" w:rsidP="000D1E69">
            <w:pPr>
              <w:rPr>
                <w:rFonts w:cs="Arial"/>
              </w:rPr>
            </w:pPr>
            <w:r>
              <w:rPr>
                <w:rFonts w:cs="Arial"/>
              </w:rPr>
              <w:t>4</w:t>
            </w:r>
          </w:p>
        </w:tc>
        <w:tc>
          <w:tcPr>
            <w:tcW w:w="6554" w:type="dxa"/>
          </w:tcPr>
          <w:p w14:paraId="41B1E488" w14:textId="77777777" w:rsidR="000D1E69" w:rsidRPr="00E331ED" w:rsidRDefault="000D1E69" w:rsidP="000D1E69">
            <w:r w:rsidRPr="00E331ED">
              <w:t>Posiadanie przez wszystkich wybranych realizatorów usługi certyfikatów jakości oraz wskazanie podstaw prawnych oferowania usług edukacji pozaszkolnej, tj. kursów.</w:t>
            </w:r>
          </w:p>
        </w:tc>
        <w:tc>
          <w:tcPr>
            <w:tcW w:w="3402" w:type="dxa"/>
          </w:tcPr>
          <w:p w14:paraId="6098FD7C" w14:textId="77777777" w:rsidR="000D1E69" w:rsidRPr="00E331ED" w:rsidRDefault="000D1E69" w:rsidP="000D1E69">
            <w:pPr>
              <w:jc w:val="center"/>
              <w:rPr>
                <w:rFonts w:cs="Arial"/>
              </w:rPr>
            </w:pPr>
            <w:r w:rsidRPr="00E331ED">
              <w:rPr>
                <w:rFonts w:cs="Arial"/>
              </w:rPr>
              <w:t>TAK – 5</w:t>
            </w:r>
          </w:p>
          <w:p w14:paraId="68417435" w14:textId="774418D3" w:rsidR="000D1E69" w:rsidRPr="00E331ED" w:rsidRDefault="000D1E69" w:rsidP="000D1E69">
            <w:pPr>
              <w:jc w:val="center"/>
              <w:rPr>
                <w:rFonts w:cs="Arial"/>
              </w:rPr>
            </w:pPr>
            <w:r w:rsidRPr="00E331ED">
              <w:rPr>
                <w:rFonts w:cs="Arial"/>
              </w:rPr>
              <w:t>NIE – 0</w:t>
            </w:r>
          </w:p>
        </w:tc>
      </w:tr>
      <w:tr w:rsidR="000D1E69" w:rsidRPr="004D0B70" w14:paraId="3B2FC7CD" w14:textId="77777777" w:rsidTr="00474A6E">
        <w:trPr>
          <w:jc w:val="center"/>
        </w:trPr>
        <w:tc>
          <w:tcPr>
            <w:tcW w:w="532" w:type="dxa"/>
          </w:tcPr>
          <w:p w14:paraId="445A7FC6" w14:textId="77777777" w:rsidR="000D1E69" w:rsidRPr="004D0B70" w:rsidRDefault="000D1E69" w:rsidP="000D1E69">
            <w:pPr>
              <w:rPr>
                <w:rFonts w:cs="Arial"/>
              </w:rPr>
            </w:pPr>
            <w:r>
              <w:rPr>
                <w:rFonts w:cs="Arial"/>
              </w:rPr>
              <w:t>5</w:t>
            </w:r>
          </w:p>
        </w:tc>
        <w:tc>
          <w:tcPr>
            <w:tcW w:w="6554" w:type="dxa"/>
          </w:tcPr>
          <w:p w14:paraId="5EE4B7AE" w14:textId="77777777" w:rsidR="000D1E69" w:rsidRPr="00E331ED" w:rsidRDefault="000D1E69" w:rsidP="000D1E69">
            <w:pPr>
              <w:rPr>
                <w:rFonts w:cs="Arial"/>
              </w:rPr>
            </w:pPr>
            <w:r w:rsidRPr="00E331ED">
              <w:t>Plany pracodawcy dotyczące dalszego zatrudnienia wszystkich pracowników objętych wsparciem</w:t>
            </w:r>
          </w:p>
        </w:tc>
        <w:tc>
          <w:tcPr>
            <w:tcW w:w="3402" w:type="dxa"/>
          </w:tcPr>
          <w:p w14:paraId="07676582" w14:textId="77777777" w:rsidR="000D1E69" w:rsidRPr="00E331ED" w:rsidRDefault="000D1E69" w:rsidP="000D1E69">
            <w:pPr>
              <w:jc w:val="center"/>
              <w:rPr>
                <w:rFonts w:cs="Arial"/>
              </w:rPr>
            </w:pPr>
            <w:r w:rsidRPr="00E331ED">
              <w:rPr>
                <w:rFonts w:cs="Arial"/>
              </w:rPr>
              <w:t>TAK – 5</w:t>
            </w:r>
          </w:p>
          <w:p w14:paraId="24ADD0CB" w14:textId="0A794EB1" w:rsidR="000D1E69" w:rsidRPr="00E331ED" w:rsidRDefault="000D1E69" w:rsidP="000D1E69">
            <w:pPr>
              <w:tabs>
                <w:tab w:val="left" w:pos="1134"/>
              </w:tabs>
              <w:jc w:val="center"/>
              <w:rPr>
                <w:rFonts w:cs="Arial"/>
              </w:rPr>
            </w:pPr>
            <w:r w:rsidRPr="00E331ED">
              <w:rPr>
                <w:rFonts w:cs="Arial"/>
              </w:rPr>
              <w:t>NIE – 0</w:t>
            </w:r>
          </w:p>
        </w:tc>
      </w:tr>
      <w:tr w:rsidR="00C537C4" w:rsidRPr="004D0B70" w14:paraId="1EA826F9" w14:textId="77777777" w:rsidTr="00474A6E">
        <w:trPr>
          <w:jc w:val="center"/>
        </w:trPr>
        <w:tc>
          <w:tcPr>
            <w:tcW w:w="532" w:type="dxa"/>
          </w:tcPr>
          <w:p w14:paraId="25D6F206" w14:textId="4CA6998C" w:rsidR="00C537C4" w:rsidRDefault="006D6AED" w:rsidP="00C537C4">
            <w:pPr>
              <w:rPr>
                <w:rFonts w:cs="Arial"/>
              </w:rPr>
            </w:pPr>
            <w:r>
              <w:rPr>
                <w:rFonts w:cs="Arial"/>
              </w:rPr>
              <w:t>6</w:t>
            </w:r>
          </w:p>
        </w:tc>
        <w:tc>
          <w:tcPr>
            <w:tcW w:w="6554" w:type="dxa"/>
          </w:tcPr>
          <w:p w14:paraId="420F86F4" w14:textId="674C9A8C" w:rsidR="00C537C4" w:rsidRPr="00E331ED" w:rsidRDefault="00C537C4" w:rsidP="00C537C4">
            <w:r w:rsidRPr="00E331ED">
              <w:t>Dotychczasowa współpraca z PUP</w:t>
            </w:r>
          </w:p>
        </w:tc>
        <w:tc>
          <w:tcPr>
            <w:tcW w:w="3402" w:type="dxa"/>
          </w:tcPr>
          <w:p w14:paraId="00D1D9F6" w14:textId="77777777" w:rsidR="00C537C4" w:rsidRPr="00E331ED" w:rsidRDefault="00C537C4" w:rsidP="00C537C4">
            <w:pPr>
              <w:jc w:val="center"/>
              <w:rPr>
                <w:rFonts w:cs="Arial"/>
              </w:rPr>
            </w:pPr>
            <w:r w:rsidRPr="00E331ED">
              <w:rPr>
                <w:rFonts w:cs="Arial"/>
              </w:rPr>
              <w:t>TAK – 5</w:t>
            </w:r>
          </w:p>
          <w:p w14:paraId="68B91003" w14:textId="0DA35177" w:rsidR="00C537C4" w:rsidRPr="00E331ED" w:rsidRDefault="00C537C4" w:rsidP="00C537C4">
            <w:pPr>
              <w:jc w:val="center"/>
              <w:rPr>
                <w:rFonts w:cs="Arial"/>
              </w:rPr>
            </w:pPr>
            <w:r w:rsidRPr="00E331ED">
              <w:rPr>
                <w:rFonts w:cs="Arial"/>
              </w:rPr>
              <w:t>NIE – 0</w:t>
            </w:r>
          </w:p>
        </w:tc>
      </w:tr>
      <w:tr w:rsidR="00C537C4" w:rsidRPr="004D0B70" w14:paraId="10C1F239" w14:textId="77777777" w:rsidTr="00474A6E">
        <w:trPr>
          <w:jc w:val="center"/>
        </w:trPr>
        <w:tc>
          <w:tcPr>
            <w:tcW w:w="532" w:type="dxa"/>
          </w:tcPr>
          <w:p w14:paraId="3310C4F6" w14:textId="4FF4D1FA" w:rsidR="00C537C4" w:rsidRDefault="006D6AED" w:rsidP="00C537C4">
            <w:pPr>
              <w:rPr>
                <w:rFonts w:cs="Arial"/>
              </w:rPr>
            </w:pPr>
            <w:r>
              <w:rPr>
                <w:rFonts w:cs="Arial"/>
              </w:rPr>
              <w:t>7</w:t>
            </w:r>
          </w:p>
        </w:tc>
        <w:tc>
          <w:tcPr>
            <w:tcW w:w="9956" w:type="dxa"/>
            <w:gridSpan w:val="2"/>
          </w:tcPr>
          <w:p w14:paraId="2560E1C4" w14:textId="1F276823" w:rsidR="00C537C4" w:rsidRPr="009D2AEC" w:rsidRDefault="00C537C4" w:rsidP="009D2AEC">
            <w:pPr>
              <w:jc w:val="center"/>
              <w:rPr>
                <w:rFonts w:cs="Arial"/>
                <w:bCs/>
              </w:rPr>
            </w:pPr>
            <w:r w:rsidRPr="009D2AEC">
              <w:rPr>
                <w:bCs/>
              </w:rPr>
              <w:t>Dodatkowe kryteria</w:t>
            </w:r>
            <w:r w:rsidR="009D2AEC" w:rsidRPr="009D2AEC">
              <w:rPr>
                <w:bCs/>
              </w:rPr>
              <w:t xml:space="preserve"> – wynikające z ograniczeń finansowych urzędu</w:t>
            </w:r>
          </w:p>
        </w:tc>
      </w:tr>
      <w:tr w:rsidR="00C537C4" w:rsidRPr="004D0B70" w14:paraId="484467BE" w14:textId="77777777" w:rsidTr="00474A6E">
        <w:trPr>
          <w:jc w:val="center"/>
        </w:trPr>
        <w:tc>
          <w:tcPr>
            <w:tcW w:w="532" w:type="dxa"/>
          </w:tcPr>
          <w:p w14:paraId="7B763C43" w14:textId="6809171E" w:rsidR="00C537C4" w:rsidRPr="004D0B70" w:rsidRDefault="006D6AED" w:rsidP="00C537C4">
            <w:pPr>
              <w:rPr>
                <w:rFonts w:cs="Arial"/>
              </w:rPr>
            </w:pPr>
            <w:r>
              <w:rPr>
                <w:rFonts w:cs="Arial"/>
              </w:rPr>
              <w:t>7</w:t>
            </w:r>
            <w:r w:rsidR="00C537C4">
              <w:rPr>
                <w:rFonts w:cs="Arial"/>
              </w:rPr>
              <w:t>a</w:t>
            </w:r>
          </w:p>
        </w:tc>
        <w:tc>
          <w:tcPr>
            <w:tcW w:w="6554" w:type="dxa"/>
          </w:tcPr>
          <w:p w14:paraId="01F2C217" w14:textId="4DFCE22B" w:rsidR="00C537C4" w:rsidRPr="00E331ED" w:rsidRDefault="00C537C4" w:rsidP="00C537C4">
            <w:pPr>
              <w:rPr>
                <w:rFonts w:cs="Arial"/>
              </w:rPr>
            </w:pPr>
            <w:r w:rsidRPr="00E331ED">
              <w:t>Zachowanie preferowanego i ustalonego  w Zasadach limitu wsparcia na osobę</w:t>
            </w:r>
            <w:r>
              <w:t xml:space="preserve"> – 8 tys.PLN</w:t>
            </w:r>
          </w:p>
        </w:tc>
        <w:tc>
          <w:tcPr>
            <w:tcW w:w="3402" w:type="dxa"/>
          </w:tcPr>
          <w:p w14:paraId="590CA79F" w14:textId="77777777" w:rsidR="00C537C4" w:rsidRPr="00E331ED" w:rsidRDefault="00C537C4" w:rsidP="00C537C4">
            <w:pPr>
              <w:jc w:val="center"/>
              <w:rPr>
                <w:rFonts w:cs="Arial"/>
              </w:rPr>
            </w:pPr>
            <w:r w:rsidRPr="00E331ED">
              <w:rPr>
                <w:rFonts w:cs="Arial"/>
              </w:rPr>
              <w:t>TAK – 5</w:t>
            </w:r>
          </w:p>
          <w:p w14:paraId="5587729A" w14:textId="6ACC8F79" w:rsidR="00C537C4" w:rsidRPr="00E331ED" w:rsidRDefault="00C537C4" w:rsidP="00C537C4">
            <w:pPr>
              <w:jc w:val="center"/>
              <w:rPr>
                <w:rFonts w:cs="Arial"/>
              </w:rPr>
            </w:pPr>
            <w:r w:rsidRPr="00E331ED">
              <w:rPr>
                <w:rFonts w:cs="Arial"/>
              </w:rPr>
              <w:t>NIE – 0</w:t>
            </w:r>
          </w:p>
        </w:tc>
      </w:tr>
      <w:tr w:rsidR="00C537C4" w:rsidRPr="004D0B70" w14:paraId="693EF974" w14:textId="77777777" w:rsidTr="00474A6E">
        <w:trPr>
          <w:jc w:val="center"/>
        </w:trPr>
        <w:tc>
          <w:tcPr>
            <w:tcW w:w="532" w:type="dxa"/>
          </w:tcPr>
          <w:p w14:paraId="034CD026" w14:textId="148F89B6" w:rsidR="00C537C4" w:rsidRPr="004D0B70" w:rsidRDefault="006D6AED" w:rsidP="00C537C4">
            <w:pPr>
              <w:rPr>
                <w:rFonts w:cs="Arial"/>
              </w:rPr>
            </w:pPr>
            <w:r>
              <w:rPr>
                <w:rFonts w:cs="Arial"/>
              </w:rPr>
              <w:t>7</w:t>
            </w:r>
            <w:r w:rsidR="00C537C4">
              <w:rPr>
                <w:rFonts w:cs="Arial"/>
              </w:rPr>
              <w:t>b</w:t>
            </w:r>
          </w:p>
        </w:tc>
        <w:tc>
          <w:tcPr>
            <w:tcW w:w="6554" w:type="dxa"/>
          </w:tcPr>
          <w:p w14:paraId="34D9F967" w14:textId="1634A30D" w:rsidR="00C537C4" w:rsidRPr="00E331ED" w:rsidRDefault="00C537C4" w:rsidP="00C537C4">
            <w:r>
              <w:t>Zachowanie preferowanego limitu wsparcia na jednego uczestnika – 2 formy ( np. 2 szkolenia)</w:t>
            </w:r>
          </w:p>
        </w:tc>
        <w:tc>
          <w:tcPr>
            <w:tcW w:w="3402" w:type="dxa"/>
          </w:tcPr>
          <w:p w14:paraId="2941B5B8" w14:textId="7CF12A66" w:rsidR="00C537C4" w:rsidRPr="00A06FDB" w:rsidRDefault="00C537C4" w:rsidP="00C537C4">
            <w:pPr>
              <w:jc w:val="center"/>
              <w:rPr>
                <w:rFonts w:cs="Arial"/>
              </w:rPr>
            </w:pPr>
            <w:r w:rsidRPr="00A06FDB">
              <w:rPr>
                <w:rFonts w:cs="Arial"/>
              </w:rPr>
              <w:t>TAK –  10</w:t>
            </w:r>
          </w:p>
          <w:p w14:paraId="58E52165" w14:textId="25F6B3B6" w:rsidR="00C537C4" w:rsidRPr="00E331ED" w:rsidRDefault="00C537C4" w:rsidP="00C537C4">
            <w:pPr>
              <w:jc w:val="center"/>
              <w:rPr>
                <w:rFonts w:cs="Arial"/>
              </w:rPr>
            </w:pPr>
            <w:r w:rsidRPr="00E331ED">
              <w:rPr>
                <w:rFonts w:cs="Arial"/>
              </w:rPr>
              <w:t>NIE – 0</w:t>
            </w:r>
          </w:p>
        </w:tc>
      </w:tr>
      <w:tr w:rsidR="00C537C4" w:rsidRPr="004D0B70" w14:paraId="65F29501" w14:textId="77777777" w:rsidTr="00474A6E">
        <w:trPr>
          <w:jc w:val="center"/>
        </w:trPr>
        <w:tc>
          <w:tcPr>
            <w:tcW w:w="532" w:type="dxa"/>
          </w:tcPr>
          <w:p w14:paraId="2FF4C835" w14:textId="3BCCDB03" w:rsidR="00C537C4" w:rsidRPr="004D0B70" w:rsidRDefault="006D6AED" w:rsidP="00C537C4">
            <w:pPr>
              <w:rPr>
                <w:rFonts w:cs="Arial"/>
              </w:rPr>
            </w:pPr>
            <w:r>
              <w:rPr>
                <w:rFonts w:cs="Arial"/>
              </w:rPr>
              <w:t>7</w:t>
            </w:r>
            <w:r w:rsidR="00C537C4">
              <w:rPr>
                <w:rFonts w:cs="Arial"/>
              </w:rPr>
              <w:t>c</w:t>
            </w:r>
          </w:p>
        </w:tc>
        <w:tc>
          <w:tcPr>
            <w:tcW w:w="6554" w:type="dxa"/>
          </w:tcPr>
          <w:p w14:paraId="5CB176C3" w14:textId="1AA83828" w:rsidR="00C537C4" w:rsidRPr="00E331ED" w:rsidRDefault="00C537C4" w:rsidP="00C537C4">
            <w:pPr>
              <w:rPr>
                <w:rFonts w:cs="Arial"/>
              </w:rPr>
            </w:pPr>
            <w:r w:rsidRPr="00E331ED">
              <w:t>Zachowanie preferowanego i ustalonego w Zasadach maksymalnego wsparcia dla jednego Pracodawcy</w:t>
            </w:r>
            <w:r>
              <w:t xml:space="preserve"> – 50 tys. PLN</w:t>
            </w:r>
          </w:p>
        </w:tc>
        <w:tc>
          <w:tcPr>
            <w:tcW w:w="3402" w:type="dxa"/>
          </w:tcPr>
          <w:p w14:paraId="1F260B0E" w14:textId="77777777" w:rsidR="00C537C4" w:rsidRPr="00E331ED" w:rsidRDefault="00C537C4" w:rsidP="00C537C4">
            <w:pPr>
              <w:jc w:val="center"/>
              <w:rPr>
                <w:rFonts w:cs="Arial"/>
              </w:rPr>
            </w:pPr>
            <w:r w:rsidRPr="00E331ED">
              <w:rPr>
                <w:rFonts w:cs="Arial"/>
              </w:rPr>
              <w:t>TAK – 5</w:t>
            </w:r>
          </w:p>
          <w:p w14:paraId="1182E75D" w14:textId="0459016C" w:rsidR="00C537C4" w:rsidRPr="00E331ED" w:rsidRDefault="00C537C4" w:rsidP="00C537C4">
            <w:pPr>
              <w:jc w:val="center"/>
              <w:rPr>
                <w:rFonts w:cs="Arial"/>
              </w:rPr>
            </w:pPr>
            <w:r w:rsidRPr="00E331ED">
              <w:rPr>
                <w:rFonts w:cs="Arial"/>
              </w:rPr>
              <w:t>NIE – 0</w:t>
            </w:r>
          </w:p>
        </w:tc>
      </w:tr>
      <w:tr w:rsidR="00C537C4" w:rsidRPr="004D0B70" w14:paraId="0D3B15D1" w14:textId="77777777" w:rsidTr="00474A6E">
        <w:trPr>
          <w:jc w:val="center"/>
        </w:trPr>
        <w:tc>
          <w:tcPr>
            <w:tcW w:w="532" w:type="dxa"/>
          </w:tcPr>
          <w:p w14:paraId="00C4B764" w14:textId="77777777" w:rsidR="00C537C4" w:rsidRDefault="00C537C4" w:rsidP="00C537C4">
            <w:pPr>
              <w:rPr>
                <w:rFonts w:cs="Arial"/>
              </w:rPr>
            </w:pPr>
          </w:p>
        </w:tc>
        <w:tc>
          <w:tcPr>
            <w:tcW w:w="6554" w:type="dxa"/>
          </w:tcPr>
          <w:p w14:paraId="15BC1933" w14:textId="2857F2C8" w:rsidR="00C537C4" w:rsidRPr="00012470" w:rsidRDefault="00C537C4" w:rsidP="00C537C4">
            <w:pPr>
              <w:rPr>
                <w:color w:val="000000" w:themeColor="text1"/>
              </w:rPr>
            </w:pPr>
            <w:r w:rsidRPr="00012470">
              <w:rPr>
                <w:color w:val="000000" w:themeColor="text1"/>
              </w:rPr>
              <w:t>Maksymalna liczba punktów możliwa do uzyskania:</w:t>
            </w:r>
            <w:r w:rsidR="006D6AED">
              <w:rPr>
                <w:color w:val="000000" w:themeColor="text1"/>
              </w:rPr>
              <w:t xml:space="preserve"> </w:t>
            </w:r>
            <w:r w:rsidR="008028F1">
              <w:rPr>
                <w:color w:val="000000" w:themeColor="text1"/>
              </w:rPr>
              <w:t>57</w:t>
            </w:r>
          </w:p>
        </w:tc>
        <w:tc>
          <w:tcPr>
            <w:tcW w:w="3402" w:type="dxa"/>
          </w:tcPr>
          <w:p w14:paraId="23E3DFBC" w14:textId="77777777" w:rsidR="00C537C4" w:rsidRDefault="00C537C4" w:rsidP="00C537C4">
            <w:pPr>
              <w:jc w:val="center"/>
              <w:rPr>
                <w:color w:val="000000" w:themeColor="text1"/>
              </w:rPr>
            </w:pPr>
            <w:r w:rsidRPr="00012470">
              <w:rPr>
                <w:color w:val="000000" w:themeColor="text1"/>
              </w:rPr>
              <w:t>Suma punktów:</w:t>
            </w:r>
          </w:p>
          <w:p w14:paraId="6C1F70E6" w14:textId="77777777" w:rsidR="00C537C4" w:rsidRPr="00012470" w:rsidRDefault="00C537C4" w:rsidP="00C537C4">
            <w:pPr>
              <w:jc w:val="center"/>
              <w:rPr>
                <w:rFonts w:cs="Arial"/>
                <w:color w:val="000000" w:themeColor="text1"/>
              </w:rPr>
            </w:pPr>
          </w:p>
        </w:tc>
      </w:tr>
      <w:tr w:rsidR="00C537C4" w:rsidRPr="004D0B70" w14:paraId="520B7D4F" w14:textId="77777777" w:rsidTr="00474A6E">
        <w:trPr>
          <w:jc w:val="center"/>
        </w:trPr>
        <w:tc>
          <w:tcPr>
            <w:tcW w:w="532" w:type="dxa"/>
          </w:tcPr>
          <w:p w14:paraId="2EC09E29" w14:textId="77777777" w:rsidR="00C537C4" w:rsidRPr="004D0B70" w:rsidRDefault="00C537C4" w:rsidP="00C537C4">
            <w:pPr>
              <w:rPr>
                <w:rFonts w:cs="Arial"/>
              </w:rPr>
            </w:pPr>
          </w:p>
        </w:tc>
        <w:tc>
          <w:tcPr>
            <w:tcW w:w="6554" w:type="dxa"/>
          </w:tcPr>
          <w:p w14:paraId="2E805D51" w14:textId="77777777" w:rsidR="00C537C4" w:rsidRPr="004D0B70" w:rsidRDefault="00C537C4" w:rsidP="00C537C4">
            <w:pPr>
              <w:rPr>
                <w:rFonts w:cs="Arial"/>
              </w:rPr>
            </w:pPr>
            <w:r>
              <w:rPr>
                <w:rFonts w:cs="Arial"/>
              </w:rPr>
              <w:t>OCENA:</w:t>
            </w:r>
          </w:p>
        </w:tc>
        <w:tc>
          <w:tcPr>
            <w:tcW w:w="3402" w:type="dxa"/>
          </w:tcPr>
          <w:p w14:paraId="0D88BEC6" w14:textId="77777777" w:rsidR="00C537C4" w:rsidRPr="004D0B70" w:rsidRDefault="00C537C4" w:rsidP="00C537C4">
            <w:pPr>
              <w:jc w:val="center"/>
              <w:rPr>
                <w:rFonts w:cs="Arial"/>
              </w:rPr>
            </w:pPr>
            <w:r>
              <w:rPr>
                <w:rFonts w:cs="Arial"/>
              </w:rPr>
              <w:t>Pozytywna/negatywna/bez rozpatrzenia</w:t>
            </w:r>
          </w:p>
        </w:tc>
      </w:tr>
      <w:tr w:rsidR="00C537C4" w:rsidRPr="007739B9" w14:paraId="42406443" w14:textId="77777777" w:rsidTr="00474A6E">
        <w:trPr>
          <w:jc w:val="center"/>
        </w:trPr>
        <w:tc>
          <w:tcPr>
            <w:tcW w:w="10488" w:type="dxa"/>
            <w:gridSpan w:val="3"/>
          </w:tcPr>
          <w:p w14:paraId="1DD30F33" w14:textId="77777777" w:rsidR="00C537C4" w:rsidRDefault="00C537C4" w:rsidP="00C537C4">
            <w:pPr>
              <w:rPr>
                <w:rFonts w:cs="Arial"/>
              </w:rPr>
            </w:pPr>
          </w:p>
          <w:p w14:paraId="44FAE6A7" w14:textId="093890BE" w:rsidR="00C537C4" w:rsidRDefault="00C537C4" w:rsidP="00C537C4">
            <w:pPr>
              <w:rPr>
                <w:rFonts w:cs="Arial"/>
              </w:rPr>
            </w:pPr>
            <w:r>
              <w:rPr>
                <w:rFonts w:cs="Arial"/>
              </w:rPr>
              <w:t>UWAGI: ………………………………………………………………………………………………………………..……………………………..………………….. ………………………………………………………………………………………………………………………………….…………………………………………..…</w:t>
            </w:r>
          </w:p>
          <w:p w14:paraId="686F6750" w14:textId="77777777" w:rsidR="00C537C4" w:rsidRDefault="00C537C4" w:rsidP="00C537C4">
            <w:pPr>
              <w:rPr>
                <w:rFonts w:cs="Arial"/>
              </w:rPr>
            </w:pPr>
          </w:p>
          <w:p w14:paraId="14DB4F51" w14:textId="346E095A" w:rsidR="00C537C4" w:rsidRDefault="00C537C4" w:rsidP="00C537C4">
            <w:pPr>
              <w:rPr>
                <w:rFonts w:cs="Arial"/>
              </w:rPr>
            </w:pPr>
            <w:r>
              <w:rPr>
                <w:rFonts w:cs="Arial"/>
              </w:rPr>
              <w:t>Sucha Beskidzka, dnia  ……………………....                       Podpisy:                 ……………………………………………………………………</w:t>
            </w:r>
          </w:p>
          <w:p w14:paraId="3C7E9571" w14:textId="77777777" w:rsidR="00C537C4" w:rsidRDefault="00C537C4" w:rsidP="00C537C4">
            <w:pPr>
              <w:rPr>
                <w:rFonts w:cs="Arial"/>
              </w:rPr>
            </w:pPr>
            <w:r>
              <w:rPr>
                <w:rFonts w:cs="Arial"/>
              </w:rPr>
              <w:t xml:space="preserve">                                                                                  </w:t>
            </w:r>
          </w:p>
          <w:p w14:paraId="5F37E0AC" w14:textId="77777777" w:rsidR="00C537C4" w:rsidRDefault="00C537C4" w:rsidP="00C537C4">
            <w:pPr>
              <w:jc w:val="right"/>
              <w:rPr>
                <w:rFonts w:cs="Arial"/>
              </w:rPr>
            </w:pPr>
            <w:r>
              <w:rPr>
                <w:rFonts w:cs="Arial"/>
              </w:rPr>
              <w:t>…………………………………………………………………….</w:t>
            </w:r>
          </w:p>
          <w:p w14:paraId="7DB31167" w14:textId="77777777" w:rsidR="00C537C4" w:rsidRDefault="00C537C4" w:rsidP="00C537C4">
            <w:pPr>
              <w:jc w:val="right"/>
              <w:rPr>
                <w:rFonts w:cs="Arial"/>
              </w:rPr>
            </w:pPr>
          </w:p>
          <w:p w14:paraId="59AFA456" w14:textId="77777777" w:rsidR="00C537C4" w:rsidRPr="00690AE4" w:rsidRDefault="00C537C4" w:rsidP="00C537C4">
            <w:pPr>
              <w:jc w:val="right"/>
              <w:rPr>
                <w:rFonts w:cs="Arial"/>
              </w:rPr>
            </w:pPr>
            <w:r>
              <w:rPr>
                <w:rFonts w:cs="Arial"/>
              </w:rPr>
              <w:t>…………………………………………………………….........</w:t>
            </w:r>
          </w:p>
        </w:tc>
      </w:tr>
    </w:tbl>
    <w:p w14:paraId="3B534332" w14:textId="77777777" w:rsidR="00131864" w:rsidRDefault="00131864">
      <w:pPr>
        <w:rPr>
          <w:rFonts w:asciiTheme="minorHAnsi" w:hAnsiTheme="minorHAnsi"/>
          <w:b/>
          <w:strike/>
          <w:color w:val="000000"/>
        </w:rPr>
      </w:pPr>
    </w:p>
    <w:p w14:paraId="04459B60" w14:textId="77777777" w:rsidR="001F5C97" w:rsidRDefault="001F5C97">
      <w:pPr>
        <w:rPr>
          <w:rFonts w:asciiTheme="minorHAnsi" w:hAnsiTheme="minorHAnsi"/>
          <w:b/>
          <w:strike/>
          <w:color w:val="000000"/>
        </w:rPr>
      </w:pPr>
    </w:p>
    <w:p w14:paraId="7D666CEA" w14:textId="77777777" w:rsidR="007E4B4C" w:rsidRDefault="007E4B4C">
      <w:pPr>
        <w:rPr>
          <w:rFonts w:asciiTheme="minorHAnsi" w:hAnsiTheme="minorHAnsi"/>
          <w:b/>
          <w:strike/>
          <w:color w:val="000000"/>
        </w:rPr>
      </w:pPr>
    </w:p>
    <w:p w14:paraId="16C1CD0B" w14:textId="77777777" w:rsidR="00474A6E" w:rsidRDefault="00474A6E">
      <w:pPr>
        <w:rPr>
          <w:rFonts w:asciiTheme="majorHAnsi" w:eastAsiaTheme="majorEastAsia" w:hAnsiTheme="majorHAnsi" w:cstheme="majorBidi"/>
          <w:color w:val="243F60" w:themeColor="accent1" w:themeShade="7F"/>
          <w:sz w:val="24"/>
          <w:szCs w:val="24"/>
        </w:rPr>
      </w:pPr>
      <w:r>
        <w:br w:type="page"/>
      </w:r>
    </w:p>
    <w:p w14:paraId="5D6D524E" w14:textId="2BCDF1CB" w:rsidR="006C2E02" w:rsidRDefault="006C2E02" w:rsidP="00CF5D7B">
      <w:pPr>
        <w:pStyle w:val="Nagwek3"/>
        <w:jc w:val="right"/>
      </w:pPr>
      <w:bookmarkStart w:id="23" w:name="_Toc123714698"/>
      <w:r w:rsidRPr="005D29B5">
        <w:lastRenderedPageBreak/>
        <w:t xml:space="preserve">Załącznik nr </w:t>
      </w:r>
      <w:r>
        <w:t xml:space="preserve">2 </w:t>
      </w:r>
      <w:r w:rsidRPr="005D29B5">
        <w:t>do Zasad</w:t>
      </w:r>
      <w:bookmarkEnd w:id="23"/>
    </w:p>
    <w:p w14:paraId="45FB5992" w14:textId="77777777" w:rsidR="00617A73" w:rsidRPr="005D29B5" w:rsidRDefault="00617A73" w:rsidP="006C2E02">
      <w:pPr>
        <w:spacing w:after="0" w:line="240" w:lineRule="auto"/>
        <w:jc w:val="right"/>
        <w:rPr>
          <w:rFonts w:cs="Arial"/>
          <w:b/>
        </w:rPr>
      </w:pPr>
    </w:p>
    <w:p w14:paraId="1709E619" w14:textId="2FBF3E86" w:rsidR="000A0BE7" w:rsidRPr="00173841" w:rsidRDefault="000A0BE7" w:rsidP="00E44C77">
      <w:pPr>
        <w:shd w:val="clear" w:color="auto" w:fill="D9D9D9" w:themeFill="background1" w:themeFillShade="D9"/>
        <w:spacing w:after="0" w:line="240" w:lineRule="auto"/>
        <w:jc w:val="center"/>
        <w:rPr>
          <w:rFonts w:asciiTheme="minorHAnsi" w:hAnsiTheme="minorHAnsi" w:cstheme="minorHAnsi"/>
          <w:b/>
          <w:sz w:val="24"/>
          <w:szCs w:val="24"/>
        </w:rPr>
      </w:pPr>
      <w:r w:rsidRPr="00173841">
        <w:rPr>
          <w:rFonts w:asciiTheme="minorHAnsi" w:hAnsiTheme="minorHAnsi" w:cstheme="minorHAnsi"/>
          <w:b/>
          <w:sz w:val="24"/>
          <w:szCs w:val="24"/>
        </w:rPr>
        <w:t>Materiały dla pracodawców – priorytety KFS w 202</w:t>
      </w:r>
      <w:r w:rsidR="00AE5A0E">
        <w:rPr>
          <w:rFonts w:asciiTheme="minorHAnsi" w:hAnsiTheme="minorHAnsi" w:cstheme="minorHAnsi"/>
          <w:b/>
          <w:sz w:val="24"/>
          <w:szCs w:val="24"/>
        </w:rPr>
        <w:t>3</w:t>
      </w:r>
      <w:r w:rsidRPr="00173841">
        <w:rPr>
          <w:rFonts w:asciiTheme="minorHAnsi" w:hAnsiTheme="minorHAnsi" w:cstheme="minorHAnsi"/>
          <w:b/>
          <w:sz w:val="24"/>
          <w:szCs w:val="24"/>
        </w:rPr>
        <w:t>r.</w:t>
      </w:r>
    </w:p>
    <w:p w14:paraId="480BE4FB" w14:textId="77777777" w:rsidR="00CB6FA2" w:rsidRDefault="00CB6FA2" w:rsidP="000A0BE7">
      <w:pPr>
        <w:spacing w:after="0" w:line="240" w:lineRule="auto"/>
        <w:jc w:val="both"/>
        <w:rPr>
          <w:rFonts w:asciiTheme="minorHAnsi" w:eastAsia="Times New Roman" w:hAnsiTheme="minorHAnsi" w:cstheme="minorHAnsi"/>
          <w:lang w:eastAsia="pl-PL"/>
        </w:rPr>
      </w:pPr>
    </w:p>
    <w:p w14:paraId="616A364F" w14:textId="5D315161" w:rsidR="000A0BE7" w:rsidRPr="00173841" w:rsidRDefault="000A0BE7" w:rsidP="000A0BE7">
      <w:pPr>
        <w:spacing w:after="0" w:line="240" w:lineRule="auto"/>
        <w:jc w:val="both"/>
        <w:rPr>
          <w:rFonts w:asciiTheme="minorHAnsi" w:eastAsia="Times New Roman" w:hAnsiTheme="minorHAnsi" w:cstheme="minorHAnsi"/>
          <w:lang w:eastAsia="pl-PL"/>
        </w:rPr>
      </w:pPr>
      <w:r w:rsidRPr="00173841">
        <w:rPr>
          <w:rFonts w:asciiTheme="minorHAnsi" w:eastAsia="Times New Roman" w:hAnsiTheme="minorHAnsi" w:cstheme="minorHAnsi"/>
          <w:lang w:eastAsia="pl-PL"/>
        </w:rPr>
        <w:t>Minister właściwy ds. pracy określił następujące priorytety wydatkowania KFS w 202</w:t>
      </w:r>
      <w:r w:rsidR="00AE5A0E">
        <w:rPr>
          <w:rFonts w:asciiTheme="minorHAnsi" w:eastAsia="Times New Roman" w:hAnsiTheme="minorHAnsi" w:cstheme="minorHAnsi"/>
          <w:lang w:eastAsia="pl-PL"/>
        </w:rPr>
        <w:t>3</w:t>
      </w:r>
      <w:r w:rsidRPr="00173841">
        <w:rPr>
          <w:rFonts w:asciiTheme="minorHAnsi" w:eastAsia="Times New Roman" w:hAnsiTheme="minorHAnsi" w:cstheme="minorHAnsi"/>
          <w:lang w:eastAsia="pl-PL"/>
        </w:rPr>
        <w:t xml:space="preserve">r: </w:t>
      </w:r>
    </w:p>
    <w:p w14:paraId="0DACC05C" w14:textId="367C76EC" w:rsidR="00A4343E" w:rsidRPr="008028F1" w:rsidRDefault="00A4343E" w:rsidP="00E44C77">
      <w:pPr>
        <w:shd w:val="clear" w:color="auto" w:fill="D9D9D9" w:themeFill="background1" w:themeFillShade="D9"/>
        <w:spacing w:before="120"/>
        <w:rPr>
          <w:b/>
          <w:color w:val="000000"/>
          <w:u w:val="single"/>
        </w:rPr>
      </w:pPr>
      <w:r w:rsidRPr="008028F1">
        <w:rPr>
          <w:b/>
          <w:color w:val="000000"/>
          <w:u w:val="single"/>
        </w:rPr>
        <w:t xml:space="preserve">Priorytety tzw. „puli Ministra” </w:t>
      </w:r>
    </w:p>
    <w:p w14:paraId="125112D2" w14:textId="77777777" w:rsidR="00AE5A0E" w:rsidRPr="008028F1" w:rsidRDefault="00AE5A0E" w:rsidP="00540C4B">
      <w:pPr>
        <w:pStyle w:val="Akapitzlist"/>
        <w:numPr>
          <w:ilvl w:val="0"/>
          <w:numId w:val="29"/>
        </w:numPr>
        <w:autoSpaceDE w:val="0"/>
        <w:autoSpaceDN w:val="0"/>
        <w:adjustRightInd w:val="0"/>
        <w:spacing w:before="120" w:after="0" w:line="240" w:lineRule="auto"/>
        <w:jc w:val="both"/>
      </w:pPr>
      <w:r w:rsidRPr="008028F1">
        <w:t>wsparcie kształcenia ustawicznego skierowane do pracodawców zatrudniających cudzoziemców;</w:t>
      </w:r>
    </w:p>
    <w:p w14:paraId="4B4BC679" w14:textId="77777777" w:rsidR="00AE5A0E" w:rsidRPr="008028F1" w:rsidRDefault="00AE5A0E" w:rsidP="00540C4B">
      <w:pPr>
        <w:pStyle w:val="Akapitzlist"/>
        <w:numPr>
          <w:ilvl w:val="0"/>
          <w:numId w:val="29"/>
        </w:numPr>
        <w:autoSpaceDE w:val="0"/>
        <w:autoSpaceDN w:val="0"/>
        <w:adjustRightInd w:val="0"/>
        <w:spacing w:before="120" w:after="0" w:line="240" w:lineRule="auto"/>
        <w:jc w:val="both"/>
        <w:rPr>
          <w:i/>
        </w:rPr>
      </w:pPr>
      <w:r w:rsidRPr="008028F1">
        <w:rPr>
          <w:color w:val="000000"/>
        </w:rPr>
        <w:t>wsparcie kształcenia ustawicznego w związku z zastosowaniem w firmach nowych procesów, technologii i narzędzi pracy;</w:t>
      </w:r>
    </w:p>
    <w:p w14:paraId="3509F509" w14:textId="77777777" w:rsidR="00AE5A0E" w:rsidRPr="008028F1" w:rsidRDefault="00AE5A0E" w:rsidP="00540C4B">
      <w:pPr>
        <w:pStyle w:val="Akapitzlist"/>
        <w:numPr>
          <w:ilvl w:val="0"/>
          <w:numId w:val="29"/>
        </w:numPr>
        <w:autoSpaceDE w:val="0"/>
        <w:autoSpaceDN w:val="0"/>
        <w:adjustRightInd w:val="0"/>
        <w:spacing w:before="120" w:after="0" w:line="240" w:lineRule="auto"/>
        <w:jc w:val="both"/>
        <w:rPr>
          <w:i/>
        </w:rPr>
      </w:pPr>
      <w:r w:rsidRPr="008028F1">
        <w:rPr>
          <w:color w:val="000000"/>
        </w:rPr>
        <w:t>wsparcie kształcenia ustawicznego w zidentyfikowanych w danym powiecie lub województwie zawodach deficytowych;</w:t>
      </w:r>
    </w:p>
    <w:p w14:paraId="5A0A3562" w14:textId="77777777" w:rsidR="00AE5A0E" w:rsidRPr="008028F1" w:rsidRDefault="00AE5A0E" w:rsidP="00540C4B">
      <w:pPr>
        <w:pStyle w:val="Akapitzlist"/>
        <w:numPr>
          <w:ilvl w:val="0"/>
          <w:numId w:val="29"/>
        </w:numPr>
        <w:spacing w:before="120" w:after="0" w:line="240" w:lineRule="auto"/>
        <w:contextualSpacing w:val="0"/>
        <w:jc w:val="both"/>
        <w:rPr>
          <w:color w:val="000000"/>
        </w:rPr>
      </w:pPr>
      <w:r w:rsidRPr="008028F1">
        <w:rPr>
          <w:bCs/>
        </w:rPr>
        <w:t>wsparcie kształcenia ustawicznego dla nowozatrudnionych osób (lub osób, którym zmieniono zakres obowiązków) powyżej 50 roku życia;</w:t>
      </w:r>
    </w:p>
    <w:p w14:paraId="54AEC5A5" w14:textId="77777777" w:rsidR="00AE5A0E" w:rsidRPr="008028F1" w:rsidRDefault="00AE5A0E" w:rsidP="00540C4B">
      <w:pPr>
        <w:pStyle w:val="Akapitzlist"/>
        <w:numPr>
          <w:ilvl w:val="0"/>
          <w:numId w:val="29"/>
        </w:numPr>
        <w:spacing w:before="120" w:after="0" w:line="240" w:lineRule="auto"/>
        <w:contextualSpacing w:val="0"/>
        <w:jc w:val="both"/>
      </w:pPr>
      <w:r w:rsidRPr="008028F1">
        <w:t>wsparcie kształcenia ustawicznego osób powracających na rynek pracy po przerwie związanej ze sprawowaniem opieki nad dzieckiem oraz osób będących członkami rodzin wielodzietnych;</w:t>
      </w:r>
    </w:p>
    <w:p w14:paraId="4FE12B00" w14:textId="77777777" w:rsidR="00AE5A0E" w:rsidRPr="008028F1" w:rsidRDefault="00AE5A0E" w:rsidP="00540C4B">
      <w:pPr>
        <w:pStyle w:val="Akapitzlist"/>
        <w:numPr>
          <w:ilvl w:val="0"/>
          <w:numId w:val="29"/>
        </w:numPr>
        <w:spacing w:before="120" w:after="0" w:line="240" w:lineRule="auto"/>
        <w:contextualSpacing w:val="0"/>
        <w:jc w:val="both"/>
      </w:pPr>
      <w:r w:rsidRPr="008028F1">
        <w:rPr>
          <w:rFonts w:cs="Calibri"/>
        </w:rPr>
        <w:t xml:space="preserve">wsparcie kształcenia ustawicznego osób poniżej 30 roku życia w zakresie umiejętności cyfrowych oraz umiejętności związanych z branżą energetyczną i gospodarką odpadami; </w:t>
      </w:r>
    </w:p>
    <w:p w14:paraId="1C5B996B" w14:textId="77777777" w:rsidR="00A4343E" w:rsidRDefault="00A4343E" w:rsidP="00A4343E">
      <w:pPr>
        <w:spacing w:after="0" w:line="240" w:lineRule="auto"/>
        <w:ind w:left="360"/>
        <w:jc w:val="both"/>
        <w:rPr>
          <w:rFonts w:asciiTheme="minorHAnsi" w:eastAsia="Times New Roman" w:hAnsiTheme="minorHAnsi" w:cstheme="minorHAnsi"/>
          <w:b/>
          <w:color w:val="000000" w:themeColor="text1"/>
          <w:lang w:eastAsia="pl-PL"/>
        </w:rPr>
      </w:pPr>
    </w:p>
    <w:p w14:paraId="505B5166" w14:textId="4A546C99" w:rsidR="00A4343E" w:rsidRPr="00173841" w:rsidRDefault="00A4343E" w:rsidP="00A55ACE">
      <w:pPr>
        <w:spacing w:after="0" w:line="240" w:lineRule="auto"/>
        <w:jc w:val="both"/>
        <w:rPr>
          <w:rFonts w:asciiTheme="minorHAnsi" w:eastAsia="Times New Roman" w:hAnsiTheme="minorHAnsi" w:cstheme="minorHAnsi"/>
          <w:b/>
          <w:color w:val="000000" w:themeColor="text1"/>
          <w:sz w:val="24"/>
          <w:szCs w:val="24"/>
          <w:lang w:eastAsia="pl-PL"/>
        </w:rPr>
      </w:pPr>
      <w:r w:rsidRPr="00173841">
        <w:rPr>
          <w:rFonts w:asciiTheme="minorHAnsi" w:eastAsia="Times New Roman" w:hAnsiTheme="minorHAnsi" w:cstheme="minorHAnsi"/>
          <w:b/>
          <w:color w:val="000000" w:themeColor="text1"/>
          <w:sz w:val="24"/>
          <w:szCs w:val="24"/>
          <w:lang w:eastAsia="pl-PL"/>
        </w:rPr>
        <w:t>Komentarz do stosowania priorytetów wydatkowania KFS w 202</w:t>
      </w:r>
      <w:r w:rsidR="00AE5A0E">
        <w:rPr>
          <w:rFonts w:asciiTheme="minorHAnsi" w:eastAsia="Times New Roman" w:hAnsiTheme="minorHAnsi" w:cstheme="minorHAnsi"/>
          <w:b/>
          <w:color w:val="000000" w:themeColor="text1"/>
          <w:sz w:val="24"/>
          <w:szCs w:val="24"/>
          <w:lang w:eastAsia="pl-PL"/>
        </w:rPr>
        <w:t>3</w:t>
      </w:r>
      <w:r w:rsidRPr="00173841">
        <w:rPr>
          <w:rFonts w:asciiTheme="minorHAnsi" w:eastAsia="Times New Roman" w:hAnsiTheme="minorHAnsi" w:cstheme="minorHAnsi"/>
          <w:b/>
          <w:color w:val="000000" w:themeColor="text1"/>
          <w:sz w:val="24"/>
          <w:szCs w:val="24"/>
          <w:lang w:eastAsia="pl-PL"/>
        </w:rPr>
        <w:t xml:space="preserve"> roku</w:t>
      </w:r>
    </w:p>
    <w:p w14:paraId="66531686" w14:textId="77777777" w:rsidR="000A0BE7" w:rsidRPr="00B84DDC" w:rsidRDefault="000A0BE7" w:rsidP="000A0BE7">
      <w:pPr>
        <w:spacing w:after="0" w:line="240" w:lineRule="auto"/>
        <w:jc w:val="both"/>
        <w:rPr>
          <w:rFonts w:asciiTheme="minorHAnsi" w:eastAsia="Times New Roman" w:hAnsiTheme="minorHAnsi" w:cstheme="minorHAnsi"/>
          <w:color w:val="000000" w:themeColor="text1"/>
          <w:sz w:val="24"/>
          <w:szCs w:val="24"/>
          <w:lang w:eastAsia="pl-PL"/>
        </w:rPr>
      </w:pPr>
    </w:p>
    <w:p w14:paraId="5EB58095" w14:textId="7CDA2480" w:rsidR="00B84DDC"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PRIORYTETY MINISTRA DS. PRACY WYDATKOWANIA 80% ŚRODKÓW KFS</w:t>
      </w:r>
    </w:p>
    <w:p w14:paraId="117FD8D3" w14:textId="77777777" w:rsidR="00AD209A" w:rsidRPr="00AD209A" w:rsidRDefault="00AD209A" w:rsidP="00B84DDC">
      <w:pPr>
        <w:spacing w:after="0" w:line="240" w:lineRule="auto"/>
        <w:jc w:val="both"/>
        <w:rPr>
          <w:rFonts w:asciiTheme="minorHAnsi" w:eastAsia="Times New Roman" w:hAnsiTheme="minorHAnsi" w:cstheme="minorHAnsi"/>
          <w:lang w:eastAsia="pl-PL"/>
        </w:rPr>
      </w:pPr>
    </w:p>
    <w:p w14:paraId="4A5F244B" w14:textId="2FBF55CB" w:rsidR="00173841" w:rsidRPr="008028F1" w:rsidRDefault="00B84DDC" w:rsidP="00AE5A0E">
      <w:pPr>
        <w:shd w:val="clear" w:color="auto" w:fill="D9D9D9" w:themeFill="background1" w:themeFillShade="D9"/>
        <w:spacing w:after="0" w:line="240" w:lineRule="auto"/>
        <w:jc w:val="both"/>
        <w:rPr>
          <w:rFonts w:asciiTheme="minorHAnsi" w:eastAsia="Times New Roman" w:hAnsiTheme="minorHAnsi" w:cstheme="minorHAnsi"/>
          <w:b/>
          <w:lang w:eastAsia="pl-PL"/>
        </w:rPr>
      </w:pPr>
      <w:r w:rsidRPr="008028F1">
        <w:rPr>
          <w:rFonts w:asciiTheme="minorHAnsi" w:eastAsia="Times New Roman" w:hAnsiTheme="minorHAnsi" w:cstheme="minorHAnsi"/>
          <w:b/>
          <w:lang w:eastAsia="pl-PL"/>
        </w:rPr>
        <w:t xml:space="preserve">Priorytet 1) tj. </w:t>
      </w:r>
      <w:r w:rsidR="00AE5A0E" w:rsidRPr="008028F1">
        <w:rPr>
          <w:b/>
        </w:rPr>
        <w:t>wsparcie kształcenia ustawicznego skierowane do pracodawców zatrudniających cudzoziemców</w:t>
      </w:r>
    </w:p>
    <w:p w14:paraId="5A4B1460" w14:textId="77777777" w:rsidR="00AE5A0E" w:rsidRPr="008028F1" w:rsidRDefault="00AE5A0E" w:rsidP="00B84DDC">
      <w:pPr>
        <w:spacing w:after="0" w:line="240" w:lineRule="auto"/>
        <w:jc w:val="both"/>
        <w:rPr>
          <w:rFonts w:asciiTheme="minorHAnsi" w:eastAsia="Times New Roman" w:hAnsiTheme="minorHAnsi" w:cstheme="minorHAnsi"/>
          <w:lang w:eastAsia="pl-PL"/>
        </w:rPr>
      </w:pPr>
    </w:p>
    <w:p w14:paraId="28617E00" w14:textId="77777777" w:rsidR="00A55ACE" w:rsidRPr="008028F1" w:rsidRDefault="00AE5A0E" w:rsidP="00B84DDC">
      <w:pPr>
        <w:spacing w:after="0" w:line="240" w:lineRule="auto"/>
        <w:jc w:val="both"/>
      </w:pPr>
      <w:r w:rsidRPr="008028F1">
        <w:t xml:space="preserve">W ramach tego priorytetu mogą być finansowane szkolenia zarówno dla cudzoziemców, jak i polskich pracowników (to samo dotyczy pracodawców), które adresują specyficzne potrzeby, jakie mają pracownicy cudzoziemscy i pracodawcy ich zatrudniający. </w:t>
      </w:r>
    </w:p>
    <w:p w14:paraId="5C547498" w14:textId="1715580D" w:rsidR="00AE5A0E" w:rsidRPr="008028F1" w:rsidRDefault="00A55ACE" w:rsidP="00B84DDC">
      <w:pPr>
        <w:spacing w:after="0" w:line="240" w:lineRule="auto"/>
        <w:jc w:val="both"/>
      </w:pPr>
      <w:r w:rsidRPr="008028F1">
        <w:t>S</w:t>
      </w:r>
      <w:r w:rsidR="00AE5A0E" w:rsidRPr="008028F1">
        <w:t xml:space="preserve">zkolenia dla cudzoziemców mogą być finansowane również w ramach innych priorytetów, o ile spełniają oni kryteria w nich określone. Wśród specyficznych potrzeb pracowników cudzoziemskich wskazać można w szczególności: </w:t>
      </w:r>
    </w:p>
    <w:p w14:paraId="282C92D8" w14:textId="77777777" w:rsidR="00AE5A0E" w:rsidRPr="008028F1" w:rsidRDefault="00AE5A0E" w:rsidP="00B84DDC">
      <w:pPr>
        <w:spacing w:after="0" w:line="240" w:lineRule="auto"/>
        <w:jc w:val="both"/>
      </w:pPr>
      <w:r w:rsidRPr="008028F1">
        <w:rPr>
          <w:rFonts w:ascii="Segoe UI Symbol" w:hAnsi="Segoe UI Symbol" w:cs="Segoe UI Symbol"/>
        </w:rPr>
        <w:t>✓</w:t>
      </w:r>
      <w:r w:rsidRPr="008028F1">
        <w:t xml:space="preserve"> doskonalenie znajomości języka polskiego oraz innych niezbędnych do pracy języków, szczególnie w kontekście słownictwa specyficznego dla danego zawodu / branży; 13</w:t>
      </w:r>
    </w:p>
    <w:p w14:paraId="115C8559" w14:textId="77777777" w:rsidR="00AE5A0E" w:rsidRPr="008028F1" w:rsidRDefault="00AE5A0E" w:rsidP="00B84DDC">
      <w:pPr>
        <w:spacing w:after="0" w:line="240" w:lineRule="auto"/>
        <w:jc w:val="both"/>
      </w:pPr>
      <w:r w:rsidRPr="008028F1">
        <w:t xml:space="preserve"> </w:t>
      </w:r>
      <w:r w:rsidRPr="008028F1">
        <w:rPr>
          <w:rFonts w:ascii="Segoe UI Symbol" w:hAnsi="Segoe UI Symbol" w:cs="Segoe UI Symbol"/>
        </w:rPr>
        <w:t>✓</w:t>
      </w:r>
      <w:r w:rsidRPr="008028F1">
        <w:t xml:space="preserve"> doskonalenie wiedzy z zakresu specyfiki polskich i unijnych regulacji dotyczących wykonywania określonego zawodu; </w:t>
      </w:r>
    </w:p>
    <w:p w14:paraId="7E700A7A" w14:textId="77777777" w:rsidR="00AE5A0E" w:rsidRPr="008028F1" w:rsidRDefault="00AE5A0E" w:rsidP="00B84DDC">
      <w:pPr>
        <w:spacing w:after="0" w:line="240" w:lineRule="auto"/>
        <w:jc w:val="both"/>
      </w:pPr>
      <w:r w:rsidRPr="008028F1">
        <w:rPr>
          <w:rFonts w:ascii="Segoe UI Symbol" w:hAnsi="Segoe UI Symbol" w:cs="Segoe UI Symbol"/>
        </w:rPr>
        <w:t>✓</w:t>
      </w:r>
      <w:r w:rsidRPr="008028F1">
        <w:t xml:space="preserve"> ułatwianie rozwijania i uznawania w Polsce kwalifikacji nabytych w innym kraju; </w:t>
      </w:r>
    </w:p>
    <w:p w14:paraId="469DAF18" w14:textId="2B4EE0B5" w:rsidR="00B84DDC" w:rsidRDefault="00AE5A0E" w:rsidP="00B84DDC">
      <w:pPr>
        <w:spacing w:after="0" w:line="240" w:lineRule="auto"/>
        <w:jc w:val="both"/>
      </w:pPr>
      <w:r w:rsidRPr="008028F1">
        <w:rPr>
          <w:rFonts w:ascii="Segoe UI Symbol" w:hAnsi="Segoe UI Symbol" w:cs="Segoe UI Symbol"/>
        </w:rPr>
        <w:t>✓</w:t>
      </w:r>
      <w:r w:rsidRPr="008028F1">
        <w:t xml:space="preserve"> rozwój miękkich kompetencji, w tym komunikacyjnych, uwzględniających konieczność dostosowania się do kultury organizacyjnej polskich przedsiębiorstw i innych podmiotów, zatrudniających cudzoziemców. Należy pamiętać, że powyższa lista nie jest katalogiem zamkniętym i każdy pracodawca może określić własną listę potrzeb. 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p>
    <w:p w14:paraId="021AE1C8" w14:textId="77777777" w:rsidR="00AE5A0E" w:rsidRPr="00AD209A" w:rsidRDefault="00AE5A0E" w:rsidP="00B84DDC">
      <w:pPr>
        <w:spacing w:after="0" w:line="240" w:lineRule="auto"/>
        <w:jc w:val="both"/>
        <w:rPr>
          <w:rFonts w:asciiTheme="minorHAnsi" w:eastAsia="Times New Roman" w:hAnsiTheme="minorHAnsi" w:cstheme="minorHAnsi"/>
          <w:lang w:eastAsia="pl-PL"/>
        </w:rPr>
      </w:pPr>
    </w:p>
    <w:p w14:paraId="7B8F7AC1" w14:textId="69E359B0" w:rsidR="00AE5A0E" w:rsidRPr="008028F1" w:rsidRDefault="00B84DDC" w:rsidP="00AE5A0E">
      <w:pPr>
        <w:autoSpaceDE w:val="0"/>
        <w:autoSpaceDN w:val="0"/>
        <w:adjustRightInd w:val="0"/>
        <w:spacing w:before="120" w:after="0" w:line="240" w:lineRule="auto"/>
        <w:jc w:val="both"/>
        <w:rPr>
          <w:i/>
        </w:rPr>
      </w:pPr>
      <w:r w:rsidRPr="008028F1">
        <w:rPr>
          <w:rFonts w:asciiTheme="minorHAnsi" w:eastAsia="Times New Roman" w:hAnsiTheme="minorHAnsi" w:cstheme="minorHAnsi"/>
          <w:b/>
          <w:highlight w:val="lightGray"/>
          <w:lang w:eastAsia="pl-PL"/>
        </w:rPr>
        <w:t>Priorytet 2) tj.</w:t>
      </w:r>
      <w:r w:rsidR="00AE5A0E" w:rsidRPr="008028F1">
        <w:rPr>
          <w:color w:val="000000"/>
          <w:highlight w:val="lightGray"/>
        </w:rPr>
        <w:t xml:space="preserve"> </w:t>
      </w:r>
      <w:r w:rsidR="00AE5A0E" w:rsidRPr="008028F1">
        <w:rPr>
          <w:b/>
          <w:color w:val="000000"/>
          <w:highlight w:val="lightGray"/>
        </w:rPr>
        <w:t>wsparcie kształcenia ustawicznego w związku z zastosowaniem w firmach nowych procesów, technologii i narzędzi pracy;</w:t>
      </w:r>
      <w:r w:rsidR="00832A25" w:rsidRPr="008028F1">
        <w:rPr>
          <w:b/>
          <w:color w:val="000000"/>
          <w:highlight w:val="lightGray"/>
        </w:rPr>
        <w:t xml:space="preserve"> </w:t>
      </w:r>
      <w:r w:rsidR="00832A25" w:rsidRPr="008028F1">
        <w:rPr>
          <w:highlight w:val="lightGray"/>
        </w:rPr>
        <w:t>zmodyfikowany w stosunku do roku 202</w:t>
      </w:r>
      <w:r w:rsidR="00A55ACE" w:rsidRPr="008028F1">
        <w:rPr>
          <w:highlight w:val="lightGray"/>
        </w:rPr>
        <w:t>2</w:t>
      </w:r>
    </w:p>
    <w:p w14:paraId="4D1A7B5B" w14:textId="3A5575A8" w:rsidR="00B84DDC" w:rsidRPr="008028F1" w:rsidRDefault="00B84DDC" w:rsidP="00173841">
      <w:pPr>
        <w:shd w:val="clear" w:color="auto" w:fill="D9D9D9" w:themeFill="background1" w:themeFillShade="D9"/>
        <w:spacing w:after="0" w:line="240" w:lineRule="auto"/>
        <w:jc w:val="both"/>
        <w:rPr>
          <w:rFonts w:asciiTheme="minorHAnsi" w:eastAsia="Times New Roman" w:hAnsiTheme="minorHAnsi" w:cstheme="minorHAnsi"/>
          <w:b/>
          <w:lang w:eastAsia="pl-PL"/>
        </w:rPr>
      </w:pPr>
    </w:p>
    <w:p w14:paraId="3D430E90" w14:textId="77777777" w:rsidR="00B84DDC" w:rsidRPr="00A55ACE" w:rsidRDefault="00B84DDC" w:rsidP="00B84DDC">
      <w:pPr>
        <w:spacing w:after="0" w:line="240" w:lineRule="auto"/>
        <w:jc w:val="both"/>
        <w:rPr>
          <w:rFonts w:asciiTheme="minorHAnsi" w:eastAsia="Times New Roman" w:hAnsiTheme="minorHAnsi" w:cstheme="minorHAnsi"/>
          <w:highlight w:val="yellow"/>
          <w:lang w:eastAsia="pl-PL"/>
        </w:rPr>
      </w:pPr>
    </w:p>
    <w:p w14:paraId="6ECFD36C" w14:textId="77777777" w:rsidR="00A55ACE" w:rsidRPr="008028F1" w:rsidRDefault="00A55ACE" w:rsidP="00B84DDC">
      <w:pPr>
        <w:spacing w:after="0" w:line="240" w:lineRule="auto"/>
        <w:jc w:val="both"/>
      </w:pPr>
      <w:r w:rsidRPr="008028F1">
        <w:t>P</w:t>
      </w:r>
      <w:r w:rsidR="00832A25" w:rsidRPr="008028F1">
        <w:t xml:space="preserve">rzez „nowe procesy, technologie czy narzędzia pracy” w niniejszym priorytecie należy rozumieć procesy, technologie, maszyny czy rozwiązania nowe dla wnioskodawcy a nie dla całego rynku. </w:t>
      </w:r>
      <w:r w:rsidR="00832A25" w:rsidRPr="008028F1">
        <w:lastRenderedPageBreak/>
        <w:t xml:space="preserve">Przykładowo maszyna istniejąca na rynku od bardzo wielu lat ale, niewykorzystywana do tej pory w firmie wnioskodawcy jest w jego przypadku „nową technologią czy narzędziem pracy”. 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w:t>
      </w:r>
    </w:p>
    <w:p w14:paraId="2221CC6D" w14:textId="77777777" w:rsidR="00A55ACE" w:rsidRPr="008028F1" w:rsidRDefault="00832A25" w:rsidP="00B84DDC">
      <w:pPr>
        <w:spacing w:after="0" w:line="240" w:lineRule="auto"/>
        <w:jc w:val="both"/>
      </w:pPr>
      <w:r w:rsidRPr="008028F1">
        <w:t xml:space="preserve">Należy jednak pamiętać, że wskazane wyżej terminy nie są sztywne. Ostateczna decyzja w tej sprawie należy do urzędu pracy i zależy przede wszystkim od jednostkowej oceny sytuacji (np. termin dostawy sprzętu, dostępne terminy szkolenia). </w:t>
      </w:r>
    </w:p>
    <w:p w14:paraId="3A1F642B" w14:textId="77777777" w:rsidR="00A55ACE" w:rsidRPr="008028F1" w:rsidRDefault="00832A25" w:rsidP="00B84DDC">
      <w:pPr>
        <w:spacing w:after="0" w:line="240" w:lineRule="auto"/>
        <w:jc w:val="both"/>
      </w:pPr>
      <w:r w:rsidRPr="008028F1">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14:paraId="5739740E" w14:textId="371E81AC" w:rsidR="00B84DDC" w:rsidRDefault="00832A25" w:rsidP="00B84DDC">
      <w:pPr>
        <w:spacing w:after="0" w:line="240" w:lineRule="auto"/>
        <w:jc w:val="both"/>
      </w:pPr>
      <w:r w:rsidRPr="008028F1">
        <w:t>Wsparciem kształcenia ustawicznego w ramach priorytetu można objąć jedynie osobę, która w ramach wykonywania swoich zadań zawodowych/ na stanowisku pracy korzysta lub będzie korzystała z nowych technologii i narzędzi pracy lub wdrażała nowe procesy</w:t>
      </w:r>
      <w:r w:rsidR="00A55ACE" w:rsidRPr="008028F1">
        <w:t>.</w:t>
      </w:r>
    </w:p>
    <w:p w14:paraId="5CA0E45F" w14:textId="77777777" w:rsidR="00832A25" w:rsidRPr="00AD209A" w:rsidRDefault="00832A25" w:rsidP="00B84DDC">
      <w:pPr>
        <w:spacing w:after="0" w:line="240" w:lineRule="auto"/>
        <w:jc w:val="both"/>
        <w:rPr>
          <w:rFonts w:asciiTheme="minorHAnsi" w:eastAsia="Times New Roman" w:hAnsiTheme="minorHAnsi" w:cstheme="minorHAnsi"/>
          <w:lang w:eastAsia="pl-PL"/>
        </w:rPr>
      </w:pPr>
    </w:p>
    <w:p w14:paraId="0B690844" w14:textId="5BEA9C39" w:rsidR="00B84DDC" w:rsidRPr="008028F1" w:rsidRDefault="00B84DDC" w:rsidP="00832A25">
      <w:pPr>
        <w:shd w:val="clear" w:color="auto" w:fill="D9D9D9" w:themeFill="background1" w:themeFillShade="D9"/>
        <w:spacing w:after="0" w:line="240" w:lineRule="auto"/>
        <w:jc w:val="both"/>
        <w:rPr>
          <w:b/>
        </w:rPr>
      </w:pPr>
      <w:r w:rsidRPr="008028F1">
        <w:rPr>
          <w:rFonts w:asciiTheme="minorHAnsi" w:eastAsia="Times New Roman" w:hAnsiTheme="minorHAnsi" w:cstheme="minorHAnsi"/>
          <w:b/>
          <w:lang w:eastAsia="pl-PL"/>
        </w:rPr>
        <w:t>Priorytet 3) tj.</w:t>
      </w:r>
      <w:r w:rsidR="00832A25" w:rsidRPr="008028F1">
        <w:t xml:space="preserve"> </w:t>
      </w:r>
      <w:r w:rsidR="00832A25" w:rsidRPr="008028F1">
        <w:rPr>
          <w:b/>
        </w:rPr>
        <w:t>Wsparcie kształcenia ustawicznego w zidentyfikowanych w danym powiecie lub województwie zawodach deficytowych – bez zmian w stosunku do lat poprzednich</w:t>
      </w:r>
    </w:p>
    <w:p w14:paraId="56DF9F2E" w14:textId="77777777" w:rsidR="00832A25" w:rsidRPr="008028F1" w:rsidRDefault="00832A25" w:rsidP="00832A25">
      <w:pPr>
        <w:shd w:val="clear" w:color="auto" w:fill="D9D9D9" w:themeFill="background1" w:themeFillShade="D9"/>
        <w:spacing w:after="0" w:line="240" w:lineRule="auto"/>
        <w:jc w:val="both"/>
        <w:rPr>
          <w:rFonts w:asciiTheme="minorHAnsi" w:eastAsia="Times New Roman" w:hAnsiTheme="minorHAnsi" w:cstheme="minorHAnsi"/>
          <w:b/>
          <w:lang w:eastAsia="pl-PL"/>
        </w:rPr>
      </w:pPr>
    </w:p>
    <w:p w14:paraId="1955FEC4" w14:textId="1B97035F"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 xml:space="preserve">Przyjęte sformułowanie niniejszego priorytetu pozwala na sfinansowanie kształcenia ustawicznego w zakresie umiejętności ogólno-zawodowych (w tym tzw. kompetencji miękkich), o ile powiązane są one z wykonywaniem pracy w zawodzie deficytowym. Należy zwrócić uwagę, że granica pomiędzy szkoleniami zawodowymi a tzw. „miękkimi” nie jest jednoznaczna. </w:t>
      </w:r>
    </w:p>
    <w:p w14:paraId="1BD534FF"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576EC762"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Przykładowo: szkolenie dotyczące umiejętności autoprezentacji i nawiązywania kontaktów interpersonalnych dla sprzedawcy czy agenta nieruchomości jest jak najbardziej szkoleniem zawodowym. Podobnie przy szkoleniach językowych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14:paraId="734859FC"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39B11B86"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14:paraId="08940995"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MS Gothic" w:eastAsia="MS Gothic" w:hAnsi="MS Gothic" w:cs="MS Gothic" w:hint="eastAsia"/>
          <w:lang w:eastAsia="pl-PL"/>
        </w:rPr>
        <w:t>✓</w:t>
      </w:r>
      <w:r w:rsidRPr="008028F1">
        <w:rPr>
          <w:rFonts w:asciiTheme="minorHAnsi" w:eastAsia="Times New Roman" w:hAnsiTheme="minorHAnsi" w:cstheme="minorHAnsi"/>
          <w:lang w:eastAsia="pl-PL"/>
        </w:rPr>
        <w:t>„Monitoring zawodów deficytowych i nadwyżkowych” (Raport lub Informacja sygnalna),</w:t>
      </w:r>
    </w:p>
    <w:p w14:paraId="1373D1E0" w14:textId="32404EDB"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MS Gothic" w:eastAsia="MS Gothic" w:hAnsi="MS Gothic" w:cs="MS Gothic" w:hint="eastAsia"/>
          <w:lang w:eastAsia="pl-PL"/>
        </w:rPr>
        <w:t>✓</w:t>
      </w:r>
      <w:r w:rsidRPr="008028F1">
        <w:rPr>
          <w:rFonts w:asciiTheme="minorHAnsi" w:eastAsia="Times New Roman" w:hAnsiTheme="minorHAnsi" w:cstheme="minorHAnsi"/>
          <w:lang w:eastAsia="pl-PL"/>
        </w:rPr>
        <w:t>„Barometr zawodów”,</w:t>
      </w:r>
    </w:p>
    <w:p w14:paraId="355E7350"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MS Gothic" w:eastAsia="MS Gothic" w:hAnsi="MS Gothic" w:cs="MS Gothic" w:hint="eastAsia"/>
          <w:lang w:eastAsia="pl-PL"/>
        </w:rPr>
        <w:t>✓</w:t>
      </w:r>
      <w:r w:rsidRPr="008028F1">
        <w:rPr>
          <w:rFonts w:asciiTheme="minorHAnsi" w:eastAsia="Times New Roman" w:hAnsiTheme="minorHAnsi" w:cstheme="minorHAnsi"/>
          <w:lang w:eastAsia="pl-PL"/>
        </w:rPr>
        <w:t xml:space="preserve">„Zarejestrowani bezrobotni oraz wolne miejsca pracy i miejsca aktywizacji zawodowej według zawodów i specjalności (...), </w:t>
      </w:r>
    </w:p>
    <w:p w14:paraId="0F4DF805"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MS Gothic" w:eastAsia="MS Gothic" w:hAnsi="MS Gothic" w:cs="MS Gothic" w:hint="eastAsia"/>
          <w:lang w:eastAsia="pl-PL"/>
        </w:rPr>
        <w:t>✓</w:t>
      </w:r>
      <w:r w:rsidRPr="008028F1">
        <w:rPr>
          <w:rFonts w:asciiTheme="minorHAnsi" w:eastAsia="Times New Roman" w:hAnsiTheme="minorHAnsi" w:cstheme="minorHAnsi"/>
          <w:lang w:eastAsia="pl-PL"/>
        </w:rPr>
        <w:t>badania realizowane przez same urzędy ze środków KFS lub w ramach projektów finansowanych z EFS, w tym także badania dotyczące perspektyw rozwoju branż,</w:t>
      </w:r>
    </w:p>
    <w:p w14:paraId="0AE3A7D8"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MS Gothic" w:eastAsia="MS Gothic" w:hAnsi="MS Gothic" w:cs="MS Gothic" w:hint="eastAsia"/>
          <w:lang w:eastAsia="pl-PL"/>
        </w:rPr>
        <w:t>✓</w:t>
      </w:r>
      <w:r w:rsidRPr="008028F1">
        <w:rPr>
          <w:rFonts w:asciiTheme="minorHAnsi" w:eastAsia="Times New Roman" w:hAnsiTheme="minorHAnsi" w:cstheme="minorHAnsi"/>
          <w:lang w:eastAsia="pl-PL"/>
        </w:rPr>
        <w:t xml:space="preserve">plany i strategie rozwoju (np. planowane inwestycje strategiczne). </w:t>
      </w:r>
    </w:p>
    <w:p w14:paraId="62C64598"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6B68BE45"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Urząd pracy przed ogłoszeniem naboru wniosków powinien zdecydować, czy będzie brał pod uwagę sytuację tylko terenu powiatu czy całego województwa oraz wybrać konkretne badania, na które będzie powoływał się przy ocenie składanych wniosków.</w:t>
      </w:r>
    </w:p>
    <w:p w14:paraId="4A4B5ED0"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Wyniki badań, które powiatowy urząd pracy będzie wykorzystywał przy analizie wniosków pracodawców powinny być ogólnodostępne. Pracodawcy powinni mieć możliwość zapoznania się z nimi najpóźniej w momencie ogłoszenia naboru wniosków.</w:t>
      </w:r>
    </w:p>
    <w:p w14:paraId="145ACC42"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Urząd pracy w momencie ogłaszania naboru wniosków powinien wskazać ścieżkę dostępu do danych, które będą podstawą do oceny, czy wniosek dotyczy zawodów, na które obserwowane jest i będzie zapotrzebowanie.</w:t>
      </w:r>
    </w:p>
    <w:p w14:paraId="07917910"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3B5679C0" w14:textId="36E31860"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lastRenderedPageBreak/>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p>
    <w:p w14:paraId="7F898DEB" w14:textId="77777777" w:rsidR="00B84DDC" w:rsidRPr="008028F1" w:rsidRDefault="00B84DDC" w:rsidP="00B84DDC">
      <w:pPr>
        <w:spacing w:after="0" w:line="240" w:lineRule="auto"/>
        <w:jc w:val="both"/>
        <w:rPr>
          <w:rFonts w:asciiTheme="minorHAnsi" w:eastAsia="Times New Roman" w:hAnsiTheme="minorHAnsi" w:cstheme="minorHAnsi"/>
          <w:lang w:eastAsia="pl-PL"/>
        </w:rPr>
      </w:pPr>
      <w:r w:rsidRPr="008028F1">
        <w:rPr>
          <w:rFonts w:asciiTheme="minorHAnsi" w:eastAsia="Times New Roman" w:hAnsiTheme="minorHAnsi" w:cstheme="minorHAnsi"/>
          <w:lang w:eastAsia="pl-PL"/>
        </w:rPr>
        <w:t>PUP powinien określić przy naborze czy będzie analizował sytuację powiatu czy województwa właściwego dla wykonywania pracy.</w:t>
      </w:r>
    </w:p>
    <w:p w14:paraId="04BBE23E"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0DE4FC59" w14:textId="749699E8" w:rsidR="00173841" w:rsidRPr="008028F1" w:rsidRDefault="00B84DDC" w:rsidP="00173841">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 xml:space="preserve">Priorytet 4) tj. </w:t>
      </w:r>
      <w:r w:rsidR="00832A25" w:rsidRPr="008028F1">
        <w:rPr>
          <w:b/>
        </w:rPr>
        <w:t>Wsparcie kształcenia ustawicznego dla nowozatrudnionych osób (lub osób, którym zmieniono zakres obowiązków) powyżej 50 roku życia.</w:t>
      </w:r>
    </w:p>
    <w:p w14:paraId="509B5F2D" w14:textId="77777777" w:rsidR="00832A25" w:rsidRPr="008028F1" w:rsidRDefault="00832A25"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p>
    <w:p w14:paraId="0F8210AB" w14:textId="2F1CAA9F" w:rsidR="00832A25" w:rsidRPr="008028F1" w:rsidRDefault="00832A25" w:rsidP="00B84DDC">
      <w:pPr>
        <w:spacing w:after="0" w:line="240" w:lineRule="auto"/>
        <w:jc w:val="both"/>
      </w:pPr>
      <w:r w:rsidRPr="008028F1">
        <w:t>W ramach niniejszego priorytetu środki KFS będą mogły sfinansować kształcenie ustawiczne osób wyłącznie w wieku powyżej 50 roku życia (zarówno pracodawców jak i pracowników), które zostały zatrudnione w okresie ostatniego roku lub w okresie ostatniego roku miały zmieniony zakres obowiązków w aktualnym miejscu pracy lub będą je miały zmieniony w perspektywie najbliższych 3 miesięcy od momentu złożenia wniosku. Decyduje wiek osoby, która skorzysta z kształcenia ustawicznego, w momencie składania przez pracodawcę wniosku o dofinansowanie w PUP. Temat szkolenia/kursu nie jest narzucony z góry.</w:t>
      </w:r>
    </w:p>
    <w:p w14:paraId="66E8053F" w14:textId="0BC61CDB" w:rsidR="00B84DDC" w:rsidRPr="008028F1" w:rsidRDefault="00832A25" w:rsidP="00B84DDC">
      <w:pPr>
        <w:spacing w:after="0" w:line="240" w:lineRule="auto"/>
        <w:jc w:val="both"/>
        <w:rPr>
          <w:rFonts w:asciiTheme="minorHAnsi" w:eastAsia="Times New Roman" w:hAnsiTheme="minorHAnsi" w:cstheme="minorHAnsi"/>
          <w:lang w:eastAsia="pl-PL"/>
        </w:rPr>
      </w:pPr>
      <w:r w:rsidRPr="008028F1">
        <w:t xml:space="preserve"> W uzasadnieniu należy wykazać potrzebę nabycia umiejętności</w:t>
      </w:r>
      <w:r w:rsidR="00B84DDC" w:rsidRPr="008028F1">
        <w:rPr>
          <w:rFonts w:asciiTheme="minorHAnsi" w:eastAsia="Times New Roman" w:hAnsiTheme="minorHAnsi" w:cstheme="minorHAnsi"/>
          <w:lang w:eastAsia="pl-PL"/>
        </w:rPr>
        <w:t>.</w:t>
      </w:r>
    </w:p>
    <w:p w14:paraId="185ECF1A" w14:textId="77777777" w:rsidR="00B84DDC" w:rsidRPr="008028F1" w:rsidRDefault="00B84DDC" w:rsidP="00B84DDC">
      <w:pPr>
        <w:spacing w:after="0" w:line="240" w:lineRule="auto"/>
        <w:jc w:val="both"/>
        <w:rPr>
          <w:rFonts w:asciiTheme="minorHAnsi" w:eastAsia="Times New Roman" w:hAnsiTheme="minorHAnsi" w:cstheme="minorHAnsi"/>
          <w:lang w:eastAsia="pl-PL"/>
        </w:rPr>
      </w:pPr>
    </w:p>
    <w:p w14:paraId="3CE83393" w14:textId="330F5C41" w:rsidR="00832A25" w:rsidRPr="008028F1" w:rsidRDefault="00B84DDC" w:rsidP="00832A25">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Priorytet 5)tj</w:t>
      </w:r>
      <w:r w:rsidRPr="008028F1">
        <w:rPr>
          <w:rFonts w:asciiTheme="minorHAnsi" w:eastAsia="Times New Roman" w:hAnsiTheme="minorHAnsi" w:cstheme="minorHAnsi"/>
          <w:lang w:eastAsia="pl-PL"/>
        </w:rPr>
        <w:t xml:space="preserve">. </w:t>
      </w:r>
      <w:r w:rsidR="00832A25" w:rsidRPr="008028F1">
        <w:rPr>
          <w:b/>
        </w:rPr>
        <w:t xml:space="preserve">Wsparcie kształcenia ustawicznego osób powracających na rynek pracy po przerwie związanej ze sprawowaniem opieki nad dzieckiem oraz osób będących członkami rodzin wielodzietnych </w:t>
      </w:r>
      <w:r w:rsidR="00832A25" w:rsidRPr="008028F1">
        <w:t>– w stosunku do roku 2022 połączono dwa ubiegłoroczne priorytety</w:t>
      </w:r>
    </w:p>
    <w:p w14:paraId="6F52F8E3" w14:textId="22529472" w:rsidR="00832A25" w:rsidRPr="008028F1" w:rsidRDefault="00832A25" w:rsidP="00B84DDC">
      <w:pPr>
        <w:spacing w:after="0" w:line="240" w:lineRule="auto"/>
        <w:jc w:val="both"/>
        <w:rPr>
          <w:rFonts w:ascii="MS Gothic" w:eastAsia="MS Gothic" w:hAnsi="MS Gothic" w:cs="MS Gothic"/>
          <w:lang w:eastAsia="pl-PL"/>
        </w:rPr>
      </w:pPr>
    </w:p>
    <w:p w14:paraId="25AA34EE" w14:textId="77777777" w:rsidR="00F4188E" w:rsidRPr="008028F1" w:rsidRDefault="00832A25" w:rsidP="00B84DDC">
      <w:pPr>
        <w:spacing w:after="0" w:line="240" w:lineRule="auto"/>
        <w:jc w:val="both"/>
      </w:pPr>
      <w:r w:rsidRPr="008028F1">
        <w:t xml:space="preserve">Przyjęty zapis priorytetu pozwala na sfinansowanie niezbędnych form kształcenia ustawicznego osobom (np. matce, ojcu, opiekunowi prawnemu), które powracają na rynek pracy po przerwie spowodowanej sprawowaniem opieki nad dzieckiem. Priorytet adresowany jest do osób, które w ciągu jednego roku przed datą złożenia wniosku o dofinansowanie podjęły pracę po przerwie spowodowanej sprawowaniem opieki nad dzieckiem. 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325AB18E" w14:textId="77777777" w:rsidR="00F4188E" w:rsidRPr="008028F1" w:rsidRDefault="00832A25" w:rsidP="00B84DDC">
      <w:pPr>
        <w:spacing w:after="0" w:line="240" w:lineRule="auto"/>
        <w:jc w:val="both"/>
      </w:pPr>
      <w:r w:rsidRPr="008028F1">
        <w:rPr>
          <w:u w:val="single"/>
        </w:rPr>
        <w:t>Wnioskodawca powinien do wniosku dołączyć oświadczenie, że potencjalny uczestnik szkolenia spełnia warunki dostępu do priorytetu bez szczegółowych informacji mogących zostać uznane za dane wrażliwe np. powody pozostawania bez pracy</w:t>
      </w:r>
      <w:r w:rsidRPr="008028F1">
        <w:t xml:space="preserve">. </w:t>
      </w:r>
    </w:p>
    <w:p w14:paraId="4BEBB159" w14:textId="5C5A7325" w:rsidR="00832A25" w:rsidRPr="008028F1" w:rsidRDefault="00832A25" w:rsidP="00B84DDC">
      <w:pPr>
        <w:spacing w:after="0" w:line="240" w:lineRule="auto"/>
        <w:jc w:val="both"/>
      </w:pPr>
      <w:r w:rsidRPr="008028F1">
        <w:t xml:space="preserve">Priorytet adresowany jest także do osób, które mają na utrzymaniu rodziny 3+ bądź są członkami takich rodzin, ma na celu zachęcić te osoby do inwestowania we własne umiejętności i kompetencje, a przez to dać im szanse na utrzymanie miejsca pracy. 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16 Prawo do Karty Dużej Rodziny przysługuje także dzieciom: </w:t>
      </w:r>
    </w:p>
    <w:p w14:paraId="01C2A60F" w14:textId="77777777" w:rsidR="00832A25" w:rsidRPr="008028F1" w:rsidRDefault="00832A25" w:rsidP="00B84DDC">
      <w:pPr>
        <w:spacing w:after="0" w:line="240" w:lineRule="auto"/>
        <w:jc w:val="both"/>
      </w:pPr>
      <w:r w:rsidRPr="008028F1">
        <w:rPr>
          <w:rFonts w:ascii="Segoe UI Symbol" w:hAnsi="Segoe UI Symbol" w:cs="Segoe UI Symbol"/>
        </w:rPr>
        <w:t>✓</w:t>
      </w:r>
      <w:r w:rsidRPr="008028F1">
        <w:t xml:space="preserve"> w wieku do 18. roku życia,</w:t>
      </w:r>
    </w:p>
    <w:p w14:paraId="18820F0D" w14:textId="77777777" w:rsidR="00832A25" w:rsidRPr="008028F1" w:rsidRDefault="00832A25" w:rsidP="00B84DDC">
      <w:pPr>
        <w:spacing w:after="0" w:line="240" w:lineRule="auto"/>
        <w:jc w:val="both"/>
      </w:pPr>
      <w:r w:rsidRPr="008028F1">
        <w:t xml:space="preserve"> </w:t>
      </w:r>
      <w:r w:rsidRPr="008028F1">
        <w:rPr>
          <w:rFonts w:ascii="Segoe UI Symbol" w:hAnsi="Segoe UI Symbol" w:cs="Segoe UI Symbol"/>
        </w:rPr>
        <w:t>✓</w:t>
      </w:r>
      <w:r w:rsidRPr="008028F1">
        <w:t xml:space="preserve"> w wieku do 25. roku życia – w przypadku dzieci uczących się w szkole lub szkole wyższej, </w:t>
      </w:r>
    </w:p>
    <w:p w14:paraId="68DAE1CC" w14:textId="77777777" w:rsidR="00832A25" w:rsidRPr="008028F1" w:rsidRDefault="00832A25" w:rsidP="00B84DDC">
      <w:pPr>
        <w:spacing w:after="0" w:line="240" w:lineRule="auto"/>
        <w:jc w:val="both"/>
      </w:pPr>
      <w:r w:rsidRPr="008028F1">
        <w:rPr>
          <w:rFonts w:ascii="Segoe UI Symbol" w:hAnsi="Segoe UI Symbol" w:cs="Segoe UI Symbol"/>
        </w:rPr>
        <w:t>✓</w:t>
      </w:r>
      <w:r w:rsidRPr="008028F1">
        <w:t xml:space="preserve"> bez ograniczeń wiekowych w przypadku dzieci legitymujących się orzeczeniem o umiarkowanym lub znacznym stopniu niepełnosprawności, ale tylko w przypadku, gdy w chwili składania wniosku w rodzinie jest co najmniej troje dzieci spełniających powyższe warunki. 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15003520" w14:textId="77777777" w:rsidR="00F4188E" w:rsidRPr="008028F1" w:rsidRDefault="00832A25" w:rsidP="00B84DDC">
      <w:pPr>
        <w:spacing w:after="0" w:line="240" w:lineRule="auto"/>
        <w:jc w:val="both"/>
      </w:pPr>
      <w:r w:rsidRPr="008028F1">
        <w:lastRenderedPageBreak/>
        <w:t xml:space="preserve">Karta jest przyznawana niezależnie od dochodu w rodzinie. </w:t>
      </w:r>
    </w:p>
    <w:p w14:paraId="103E6B13" w14:textId="4402C891" w:rsidR="00832A25" w:rsidRPr="008028F1" w:rsidRDefault="00832A25" w:rsidP="00B84DDC">
      <w:pPr>
        <w:spacing w:after="0" w:line="240" w:lineRule="auto"/>
        <w:jc w:val="both"/>
        <w:rPr>
          <w:u w:val="single"/>
        </w:rPr>
      </w:pPr>
      <w:r w:rsidRPr="008028F1">
        <w:rPr>
          <w:u w:val="single"/>
        </w:rPr>
        <w:t>Prawo do posiadania Karty przysługuje członkowi rodziny wielodzietnej, który jest:</w:t>
      </w:r>
    </w:p>
    <w:p w14:paraId="39ED0020" w14:textId="77777777" w:rsidR="00832A25" w:rsidRPr="008028F1" w:rsidRDefault="00832A25" w:rsidP="00B84DDC">
      <w:pPr>
        <w:spacing w:after="0" w:line="240" w:lineRule="auto"/>
        <w:jc w:val="both"/>
      </w:pPr>
      <w:r w:rsidRPr="008028F1">
        <w:t xml:space="preserve"> </w:t>
      </w:r>
      <w:r w:rsidRPr="008028F1">
        <w:rPr>
          <w:rFonts w:ascii="Segoe UI Symbol" w:hAnsi="Segoe UI Symbol" w:cs="Segoe UI Symbol"/>
        </w:rPr>
        <w:t>✓</w:t>
      </w:r>
      <w:r w:rsidRPr="008028F1">
        <w:t xml:space="preserve"> osobą posiadającą obywatelstwo polskie, mającą miejsce zamieszkania na terytorium Rzeczypospolitej Polskiej; </w:t>
      </w:r>
    </w:p>
    <w:p w14:paraId="0470A884" w14:textId="77777777" w:rsidR="00832A25" w:rsidRPr="008028F1" w:rsidRDefault="00832A25" w:rsidP="00B84DDC">
      <w:pPr>
        <w:spacing w:after="0" w:line="240" w:lineRule="auto"/>
        <w:jc w:val="both"/>
      </w:pPr>
      <w:r w:rsidRPr="008028F1">
        <w:rPr>
          <w:rFonts w:ascii="Segoe UI Symbol" w:hAnsi="Segoe UI Symbol" w:cs="Segoe UI Symbol"/>
        </w:rPr>
        <w:t>✓</w:t>
      </w:r>
      <w:r w:rsidRPr="008028F1">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39D54881" w14:textId="77777777" w:rsidR="00F4188E" w:rsidRPr="008028F1" w:rsidRDefault="00832A25" w:rsidP="00B84DDC">
      <w:pPr>
        <w:spacing w:after="0" w:line="240" w:lineRule="auto"/>
        <w:jc w:val="both"/>
      </w:pPr>
      <w:r w:rsidRPr="008028F1">
        <w:rPr>
          <w:rFonts w:ascii="Segoe UI Symbol" w:hAnsi="Segoe UI Symbol" w:cs="Segoe UI Symbol"/>
        </w:rPr>
        <w:t>✓</w:t>
      </w:r>
      <w:r w:rsidRPr="008028F1">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76BF1DF5" w14:textId="526CB305" w:rsidR="00B84DDC" w:rsidRPr="008028F1" w:rsidRDefault="00832A25" w:rsidP="00B84DDC">
      <w:pPr>
        <w:spacing w:after="0" w:line="240" w:lineRule="auto"/>
        <w:jc w:val="both"/>
        <w:rPr>
          <w:b/>
          <w:u w:val="single"/>
        </w:rPr>
      </w:pPr>
      <w:r w:rsidRPr="008028F1">
        <w:rPr>
          <w:b/>
          <w:u w:val="single"/>
        </w:rPr>
        <w:t>Uwaga: Warunki - powrotu na rynek pracy po przerwie związanej ze sprawowaniem opieki nad dzieckiem oraz bycia członkiem rodziny wielodzietnej - nie muszą być spełniane łączni</w:t>
      </w:r>
      <w:r w:rsidR="00F4188E" w:rsidRPr="008028F1">
        <w:rPr>
          <w:b/>
          <w:u w:val="single"/>
        </w:rPr>
        <w:t>e</w:t>
      </w:r>
    </w:p>
    <w:p w14:paraId="3A24825E" w14:textId="77777777" w:rsidR="00F4188E" w:rsidRPr="008028F1" w:rsidRDefault="00F4188E" w:rsidP="00B84DDC">
      <w:pPr>
        <w:spacing w:after="0" w:line="240" w:lineRule="auto"/>
        <w:jc w:val="both"/>
        <w:rPr>
          <w:rFonts w:asciiTheme="minorHAnsi" w:eastAsia="Times New Roman" w:hAnsiTheme="minorHAnsi" w:cstheme="minorHAnsi"/>
          <w:lang w:eastAsia="pl-PL"/>
        </w:rPr>
      </w:pPr>
    </w:p>
    <w:p w14:paraId="6F7C44E9" w14:textId="10E5C12F" w:rsidR="00832A25" w:rsidRPr="008028F1" w:rsidRDefault="00B84DDC" w:rsidP="00832A25">
      <w:pPr>
        <w:shd w:val="clear" w:color="auto" w:fill="D9D9D9" w:themeFill="background1" w:themeFillShade="D9"/>
        <w:spacing w:after="0" w:line="240" w:lineRule="auto"/>
        <w:jc w:val="both"/>
      </w:pPr>
      <w:r w:rsidRPr="008028F1">
        <w:rPr>
          <w:rFonts w:asciiTheme="minorHAnsi" w:eastAsia="Times New Roman" w:hAnsiTheme="minorHAnsi" w:cstheme="minorHAnsi"/>
          <w:b/>
          <w:lang w:eastAsia="pl-PL"/>
        </w:rPr>
        <w:t>Priorytet 6) tj.</w:t>
      </w:r>
      <w:r w:rsidR="00832A25" w:rsidRPr="008028F1">
        <w:t xml:space="preserve"> </w:t>
      </w:r>
      <w:r w:rsidR="00832A25" w:rsidRPr="008028F1">
        <w:rPr>
          <w:b/>
        </w:rPr>
        <w:t>Wsparcie kształcenia ustawicznego osób poniżej 30 roku życia w zakresie umiejętności cyfrowych oraz umiejętności związanych z branżą energetyczną i gospodarką odpadami</w:t>
      </w:r>
      <w:r w:rsidR="00832A25" w:rsidRPr="008028F1">
        <w:t xml:space="preserve"> – nowy priorytet. </w:t>
      </w:r>
    </w:p>
    <w:p w14:paraId="5930D781" w14:textId="77777777" w:rsidR="00240C69" w:rsidRPr="008028F1" w:rsidRDefault="00240C69" w:rsidP="00B84DDC">
      <w:pPr>
        <w:spacing w:after="0" w:line="240" w:lineRule="auto"/>
        <w:jc w:val="both"/>
        <w:rPr>
          <w:rFonts w:ascii="MS Gothic" w:eastAsia="MS Gothic" w:hAnsi="MS Gothic" w:cs="MS Gothic"/>
          <w:lang w:eastAsia="pl-PL"/>
        </w:rPr>
      </w:pPr>
    </w:p>
    <w:p w14:paraId="3234FD39" w14:textId="77777777" w:rsidR="00240C69" w:rsidRPr="008028F1" w:rsidRDefault="00240C69" w:rsidP="00B84DDC">
      <w:pPr>
        <w:spacing w:after="0" w:line="240" w:lineRule="auto"/>
        <w:jc w:val="both"/>
      </w:pPr>
      <w:r w:rsidRPr="008028F1">
        <w:t xml:space="preserve">Niniejszy priorytet wynika z dwóch coraz bardziej widocznych zjawisk związanych z rynkiem pracy. 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i pozwolą na stały rozwój posiadanego doświadczenia, wiedzy i umiejętności. </w:t>
      </w:r>
    </w:p>
    <w:p w14:paraId="6B902C20" w14:textId="77777777" w:rsidR="00240C69" w:rsidRPr="008028F1" w:rsidRDefault="00240C69" w:rsidP="00B84DDC">
      <w:pPr>
        <w:spacing w:after="0" w:line="240" w:lineRule="auto"/>
        <w:jc w:val="both"/>
      </w:pPr>
      <w:r w:rsidRPr="008028F1">
        <w:t xml:space="preserve">Z punktu widzenia pracodawców w perspektywie wieloletniej ważne będzie to, by kadry gospodarki dysponowały nowoczesnymi umiejętnościami, potrzebnymi w scyfryzowanych branżach oraz (lub w tym) w sektorze energetycznym i gospodarce obiegu zamkniętego. Wsparcie kształcenia ustawicznego osób poniżej 30 roku życia w zakresie umiejętności cyfrowych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t>
      </w:r>
    </w:p>
    <w:p w14:paraId="4A632525" w14:textId="77777777" w:rsidR="00240C69" w:rsidRPr="008028F1" w:rsidRDefault="00240C69" w:rsidP="00B84DDC">
      <w:pPr>
        <w:spacing w:after="0" w:line="240" w:lineRule="auto"/>
        <w:jc w:val="both"/>
      </w:pPr>
      <w:r w:rsidRPr="008028F1">
        <w:rPr>
          <w:u w:val="single"/>
        </w:rPr>
        <w:t>Wsparcie umiejętności związanych z branżą energetyczną i gospodarką odpadami Wsparcie w ramach priorytetu mogą otrzymać pracodawcy i pracownicy zatrudnieni w firmach z szeroko rozumianej branży energetycznej i gospodarki odpadami. O przynależności do ww. branż decydować będzie posiadanie jako przeważającego (według stanu na 1 stycznia 2023 roku) jednego z poniższych kodów PKD:</w:t>
      </w:r>
      <w:r w:rsidRPr="008028F1">
        <w:t xml:space="preserve"> </w:t>
      </w:r>
    </w:p>
    <w:p w14:paraId="5F130F2A" w14:textId="77777777" w:rsidR="00240C69" w:rsidRPr="008028F1" w:rsidRDefault="00240C69" w:rsidP="00B84DDC">
      <w:pPr>
        <w:spacing w:after="0" w:line="240" w:lineRule="auto"/>
        <w:jc w:val="both"/>
      </w:pPr>
      <w:r w:rsidRPr="008028F1">
        <w:t xml:space="preserve">PKD 06.20.Z - Górnictwo gazu ziemnego </w:t>
      </w:r>
    </w:p>
    <w:p w14:paraId="35A5F98D" w14:textId="77777777" w:rsidR="00240C69" w:rsidRPr="008028F1" w:rsidRDefault="00240C69" w:rsidP="00B84DDC">
      <w:pPr>
        <w:spacing w:after="0" w:line="240" w:lineRule="auto"/>
        <w:jc w:val="both"/>
      </w:pPr>
      <w:r w:rsidRPr="008028F1">
        <w:t xml:space="preserve">PKD 24.46.Z - Wytwarzanie paliw jądrowych </w:t>
      </w:r>
    </w:p>
    <w:p w14:paraId="6F8CF5F7" w14:textId="77777777" w:rsidR="00240C69" w:rsidRPr="008028F1" w:rsidRDefault="00240C69" w:rsidP="00B84DDC">
      <w:pPr>
        <w:spacing w:after="0" w:line="240" w:lineRule="auto"/>
        <w:jc w:val="both"/>
      </w:pPr>
      <w:r w:rsidRPr="008028F1">
        <w:t xml:space="preserve">PKD 25.21.Z - Produkcja grzejników i kotłów centralnego ogrzewania </w:t>
      </w:r>
    </w:p>
    <w:p w14:paraId="5A77D547" w14:textId="77777777" w:rsidR="00240C69" w:rsidRPr="008028F1" w:rsidRDefault="00240C69" w:rsidP="00B84DDC">
      <w:pPr>
        <w:spacing w:after="0" w:line="240" w:lineRule="auto"/>
        <w:jc w:val="both"/>
      </w:pPr>
      <w:r w:rsidRPr="008028F1">
        <w:t>PKD 27.12.Z - Produkcja aparatury rozdzielczej i sterowniczej energii elektrycznej</w:t>
      </w:r>
    </w:p>
    <w:p w14:paraId="5B1F982F" w14:textId="77777777" w:rsidR="00240C69" w:rsidRPr="008028F1" w:rsidRDefault="00240C69" w:rsidP="00B84DDC">
      <w:pPr>
        <w:spacing w:after="0" w:line="240" w:lineRule="auto"/>
        <w:jc w:val="both"/>
      </w:pPr>
      <w:r w:rsidRPr="008028F1">
        <w:t xml:space="preserve"> PKD 27.11.Z - Produkcja elektrycznych silników, prądnic i transformatorów </w:t>
      </w:r>
    </w:p>
    <w:p w14:paraId="3373780A" w14:textId="77777777" w:rsidR="00240C69" w:rsidRPr="008028F1" w:rsidRDefault="00240C69" w:rsidP="00B84DDC">
      <w:pPr>
        <w:spacing w:after="0" w:line="240" w:lineRule="auto"/>
        <w:jc w:val="both"/>
      </w:pPr>
      <w:r w:rsidRPr="008028F1">
        <w:t>PKD 27.20.Z - Produkcja baterii i akumulatorów</w:t>
      </w:r>
    </w:p>
    <w:p w14:paraId="39E42DA3" w14:textId="77777777" w:rsidR="00240C69" w:rsidRPr="008028F1" w:rsidRDefault="00240C69" w:rsidP="00B84DDC">
      <w:pPr>
        <w:spacing w:after="0" w:line="240" w:lineRule="auto"/>
        <w:jc w:val="both"/>
      </w:pPr>
      <w:r w:rsidRPr="008028F1">
        <w:t xml:space="preserve">PKD 27.31.Z - Produkcja kabli światłowodowych </w:t>
      </w:r>
    </w:p>
    <w:p w14:paraId="78EC3424" w14:textId="77777777" w:rsidR="00240C69" w:rsidRPr="008028F1" w:rsidRDefault="00240C69" w:rsidP="00B84DDC">
      <w:pPr>
        <w:spacing w:after="0" w:line="240" w:lineRule="auto"/>
        <w:jc w:val="both"/>
      </w:pPr>
      <w:r w:rsidRPr="008028F1">
        <w:lastRenderedPageBreak/>
        <w:t xml:space="preserve">PKD 27.32.Z - Produkcja pozostałych elektronicznych i elektrycznych przewodów i kabli </w:t>
      </w:r>
    </w:p>
    <w:p w14:paraId="47F421FE" w14:textId="77777777" w:rsidR="00240C69" w:rsidRPr="008028F1" w:rsidRDefault="00240C69" w:rsidP="00B84DDC">
      <w:pPr>
        <w:spacing w:after="0" w:line="240" w:lineRule="auto"/>
        <w:jc w:val="both"/>
      </w:pPr>
      <w:r w:rsidRPr="008028F1">
        <w:t xml:space="preserve">PKD 27.33.Z - Produkcja sprzętu instalacyjnego </w:t>
      </w:r>
    </w:p>
    <w:p w14:paraId="6406C456" w14:textId="77777777" w:rsidR="00240C69" w:rsidRPr="008028F1" w:rsidRDefault="00240C69" w:rsidP="00B84DDC">
      <w:pPr>
        <w:spacing w:after="0" w:line="240" w:lineRule="auto"/>
        <w:jc w:val="both"/>
      </w:pPr>
      <w:r w:rsidRPr="008028F1">
        <w:t xml:space="preserve">PKD 27.40.Z - Produkcja elektrycznego sprzętu oświetleniowego </w:t>
      </w:r>
    </w:p>
    <w:p w14:paraId="0CB19F51" w14:textId="77777777" w:rsidR="00240C69" w:rsidRPr="008028F1" w:rsidRDefault="00240C69" w:rsidP="00B84DDC">
      <w:pPr>
        <w:spacing w:after="0" w:line="240" w:lineRule="auto"/>
        <w:jc w:val="both"/>
      </w:pPr>
      <w:r w:rsidRPr="008028F1">
        <w:t xml:space="preserve">PKD 27.51.Z - Produkcja elektrycznego sprzętu gospodarstwa domowego 18 </w:t>
      </w:r>
    </w:p>
    <w:p w14:paraId="5F58F300" w14:textId="77777777" w:rsidR="00240C69" w:rsidRPr="008028F1" w:rsidRDefault="00240C69" w:rsidP="00B84DDC">
      <w:pPr>
        <w:spacing w:after="0" w:line="240" w:lineRule="auto"/>
        <w:jc w:val="both"/>
      </w:pPr>
      <w:r w:rsidRPr="008028F1">
        <w:t xml:space="preserve">PKD 27.90.Z - Produkcja pozostałego sprzętu elektrycznego </w:t>
      </w:r>
    </w:p>
    <w:p w14:paraId="2E7950B1" w14:textId="77777777" w:rsidR="00240C69" w:rsidRPr="008028F1" w:rsidRDefault="00240C69" w:rsidP="00B84DDC">
      <w:pPr>
        <w:spacing w:after="0" w:line="240" w:lineRule="auto"/>
        <w:jc w:val="both"/>
      </w:pPr>
      <w:r w:rsidRPr="008028F1">
        <w:t xml:space="preserve">PKD 28.11.Z - Produkcja silników i turbin, z wyłączeniem silników lotniczych, samochodowych i motocyklowych </w:t>
      </w:r>
    </w:p>
    <w:p w14:paraId="090A9F24" w14:textId="77777777" w:rsidR="00240C69" w:rsidRPr="008028F1" w:rsidRDefault="00240C69" w:rsidP="00B84DDC">
      <w:pPr>
        <w:spacing w:after="0" w:line="240" w:lineRule="auto"/>
        <w:jc w:val="both"/>
      </w:pPr>
      <w:r w:rsidRPr="008028F1">
        <w:t>PKD 28.12.Z - Produkcja sprzętu i wyposażenia do napędu hydraulicznego i pneumatycznego</w:t>
      </w:r>
    </w:p>
    <w:p w14:paraId="29555F24" w14:textId="77777777" w:rsidR="00240C69" w:rsidRPr="008028F1" w:rsidRDefault="00240C69" w:rsidP="00B84DDC">
      <w:pPr>
        <w:spacing w:after="0" w:line="240" w:lineRule="auto"/>
        <w:jc w:val="both"/>
      </w:pPr>
      <w:r w:rsidRPr="008028F1">
        <w:t xml:space="preserve">PKD 28.21.Z - Produkcja pieców, palenisk i palników piecowych </w:t>
      </w:r>
    </w:p>
    <w:p w14:paraId="7D977AEF" w14:textId="77777777" w:rsidR="00240C69" w:rsidRPr="008028F1" w:rsidRDefault="00240C69" w:rsidP="00B84DDC">
      <w:pPr>
        <w:spacing w:after="0" w:line="240" w:lineRule="auto"/>
        <w:jc w:val="both"/>
      </w:pPr>
      <w:r w:rsidRPr="008028F1">
        <w:t xml:space="preserve">PKD 28.25.Z - Produkcja przemysłowych urządzeń chłodniczych i wentylacyjnych </w:t>
      </w:r>
    </w:p>
    <w:p w14:paraId="31607A42" w14:textId="77777777" w:rsidR="00240C69" w:rsidRPr="008028F1" w:rsidRDefault="00240C69" w:rsidP="00B84DDC">
      <w:pPr>
        <w:spacing w:after="0" w:line="240" w:lineRule="auto"/>
        <w:jc w:val="both"/>
      </w:pPr>
      <w:r w:rsidRPr="008028F1">
        <w:t xml:space="preserve">PKD 29.31.Z - Produkcja wyposażenia elektrycznego i elektronicznego do pojazdów silnikowych </w:t>
      </w:r>
    </w:p>
    <w:p w14:paraId="58542AD4" w14:textId="77777777" w:rsidR="00240C69" w:rsidRPr="008028F1" w:rsidRDefault="00240C69" w:rsidP="00B84DDC">
      <w:pPr>
        <w:spacing w:after="0" w:line="240" w:lineRule="auto"/>
        <w:jc w:val="both"/>
      </w:pPr>
      <w:r w:rsidRPr="008028F1">
        <w:t xml:space="preserve">PKD 35.11.Z - Wytwarzanie energii elektrycznej </w:t>
      </w:r>
    </w:p>
    <w:p w14:paraId="6E275522" w14:textId="77777777" w:rsidR="00240C69" w:rsidRPr="008028F1" w:rsidRDefault="00240C69" w:rsidP="00B84DDC">
      <w:pPr>
        <w:spacing w:after="0" w:line="240" w:lineRule="auto"/>
        <w:jc w:val="both"/>
      </w:pPr>
      <w:r w:rsidRPr="008028F1">
        <w:t xml:space="preserve">PKD 35.12.Z - Przesyłanie energii elektrycznej </w:t>
      </w:r>
    </w:p>
    <w:p w14:paraId="0DC2DE22" w14:textId="77777777" w:rsidR="00240C69" w:rsidRPr="008028F1" w:rsidRDefault="00240C69" w:rsidP="00B84DDC">
      <w:pPr>
        <w:spacing w:after="0" w:line="240" w:lineRule="auto"/>
        <w:jc w:val="both"/>
      </w:pPr>
      <w:r w:rsidRPr="008028F1">
        <w:t xml:space="preserve">PKD 35.13.Z - Dystrybucja energii elektrycznej </w:t>
      </w:r>
    </w:p>
    <w:p w14:paraId="62A02434" w14:textId="77777777" w:rsidR="00240C69" w:rsidRPr="008028F1" w:rsidRDefault="00240C69" w:rsidP="00B84DDC">
      <w:pPr>
        <w:spacing w:after="0" w:line="240" w:lineRule="auto"/>
        <w:jc w:val="both"/>
      </w:pPr>
      <w:r w:rsidRPr="008028F1">
        <w:t>PKD 35.14.Z - Handel energią elektryczną</w:t>
      </w:r>
    </w:p>
    <w:p w14:paraId="0AB7D3EF" w14:textId="3D6BFAA5" w:rsidR="00240C69" w:rsidRPr="008028F1" w:rsidRDefault="00240C69" w:rsidP="00B84DDC">
      <w:pPr>
        <w:spacing w:after="0" w:line="240" w:lineRule="auto"/>
        <w:jc w:val="both"/>
      </w:pPr>
      <w:r w:rsidRPr="008028F1">
        <w:t xml:space="preserve">PKD 35.21.Z - Wytwarzanie paliw gazowych </w:t>
      </w:r>
    </w:p>
    <w:p w14:paraId="727B6554" w14:textId="77777777" w:rsidR="00240C69" w:rsidRPr="008028F1" w:rsidRDefault="00240C69" w:rsidP="00B84DDC">
      <w:pPr>
        <w:spacing w:after="0" w:line="240" w:lineRule="auto"/>
        <w:jc w:val="both"/>
      </w:pPr>
      <w:r w:rsidRPr="008028F1">
        <w:t xml:space="preserve">PKD 35.22.Z - Dystrybucja paliw gazowych w systemie sieciowym </w:t>
      </w:r>
    </w:p>
    <w:p w14:paraId="156DA390" w14:textId="77777777" w:rsidR="00240C69" w:rsidRPr="008028F1" w:rsidRDefault="00240C69" w:rsidP="00B84DDC">
      <w:pPr>
        <w:spacing w:after="0" w:line="240" w:lineRule="auto"/>
        <w:jc w:val="both"/>
      </w:pPr>
      <w:r w:rsidRPr="008028F1">
        <w:t xml:space="preserve">PKD 35.23.Z - Handel paliwami gazowymi w systemie sieciowym </w:t>
      </w:r>
    </w:p>
    <w:p w14:paraId="7240E9C4" w14:textId="77777777" w:rsidR="00240C69" w:rsidRPr="008028F1" w:rsidRDefault="00240C69" w:rsidP="00B84DDC">
      <w:pPr>
        <w:spacing w:after="0" w:line="240" w:lineRule="auto"/>
        <w:jc w:val="both"/>
      </w:pPr>
      <w:r w:rsidRPr="008028F1">
        <w:t xml:space="preserve">PKD 35.30.Z - Wytwarzanie i zaopatrywanie w parę wodną, gorącą wodę i powietrze do układów klimatyzacyjnych </w:t>
      </w:r>
    </w:p>
    <w:p w14:paraId="396EF45C" w14:textId="77777777" w:rsidR="00240C69" w:rsidRPr="008028F1" w:rsidRDefault="00240C69" w:rsidP="00B84DDC">
      <w:pPr>
        <w:spacing w:after="0" w:line="240" w:lineRule="auto"/>
        <w:jc w:val="both"/>
      </w:pPr>
      <w:r w:rsidRPr="008028F1">
        <w:t xml:space="preserve">PKD 38.11.Z - Zbieranie odpadów innych niż niebezpieczne </w:t>
      </w:r>
    </w:p>
    <w:p w14:paraId="7509D497" w14:textId="77777777" w:rsidR="00240C69" w:rsidRPr="008028F1" w:rsidRDefault="00240C69" w:rsidP="00B84DDC">
      <w:pPr>
        <w:spacing w:after="0" w:line="240" w:lineRule="auto"/>
        <w:jc w:val="both"/>
      </w:pPr>
      <w:r w:rsidRPr="008028F1">
        <w:t xml:space="preserve">PKD 38.12.Z - Zbieranie odpadów niebezpiecznych </w:t>
      </w:r>
    </w:p>
    <w:p w14:paraId="0EEEF291" w14:textId="77777777" w:rsidR="00240C69" w:rsidRPr="008028F1" w:rsidRDefault="00240C69" w:rsidP="00B84DDC">
      <w:pPr>
        <w:spacing w:after="0" w:line="240" w:lineRule="auto"/>
        <w:jc w:val="both"/>
      </w:pPr>
      <w:r w:rsidRPr="008028F1">
        <w:t xml:space="preserve">PKD 38.21.Z - Obróbka i usuwanie odpadów innych niż niebezpieczne </w:t>
      </w:r>
    </w:p>
    <w:p w14:paraId="452B6AF3" w14:textId="77777777" w:rsidR="00240C69" w:rsidRPr="008028F1" w:rsidRDefault="00240C69" w:rsidP="00B84DDC">
      <w:pPr>
        <w:spacing w:after="0" w:line="240" w:lineRule="auto"/>
        <w:jc w:val="both"/>
      </w:pPr>
      <w:r w:rsidRPr="008028F1">
        <w:t xml:space="preserve">PKD 38.22.Z - Przetwarzanie i unieszkodliwianie odpadów niebezpiecznych </w:t>
      </w:r>
    </w:p>
    <w:p w14:paraId="7098C7C0" w14:textId="77777777" w:rsidR="00240C69" w:rsidRPr="008028F1" w:rsidRDefault="00240C69" w:rsidP="00B84DDC">
      <w:pPr>
        <w:spacing w:after="0" w:line="240" w:lineRule="auto"/>
        <w:jc w:val="both"/>
      </w:pPr>
      <w:r w:rsidRPr="008028F1">
        <w:t xml:space="preserve">PKD 38.31.Z - Demontaż wyrobów zużytych </w:t>
      </w:r>
    </w:p>
    <w:p w14:paraId="3E44C01F" w14:textId="303406C3" w:rsidR="00240C69" w:rsidRPr="008028F1" w:rsidRDefault="00240C69" w:rsidP="00B84DDC">
      <w:pPr>
        <w:spacing w:after="0" w:line="240" w:lineRule="auto"/>
        <w:jc w:val="both"/>
      </w:pPr>
      <w:r w:rsidRPr="008028F1">
        <w:t xml:space="preserve">PKD 38.32.Z - Odzysk surowców z materiałów segregowanych </w:t>
      </w:r>
    </w:p>
    <w:p w14:paraId="56F443FA" w14:textId="77777777" w:rsidR="00240C69" w:rsidRPr="008028F1" w:rsidRDefault="00240C69" w:rsidP="00B84DDC">
      <w:pPr>
        <w:spacing w:after="0" w:line="240" w:lineRule="auto"/>
        <w:jc w:val="both"/>
      </w:pPr>
      <w:r w:rsidRPr="008028F1">
        <w:t xml:space="preserve">PKD 42.21.Z - Roboty związane z budową rurociągów przesyłowych i sieci rozdzielczych </w:t>
      </w:r>
    </w:p>
    <w:p w14:paraId="0B47FEAF" w14:textId="77777777" w:rsidR="00240C69" w:rsidRPr="008028F1" w:rsidRDefault="00240C69" w:rsidP="00B84DDC">
      <w:pPr>
        <w:spacing w:after="0" w:line="240" w:lineRule="auto"/>
        <w:jc w:val="both"/>
      </w:pPr>
      <w:r w:rsidRPr="008028F1">
        <w:t xml:space="preserve">PKD 42.22.Z - Roboty związane z budową linii telekomunikacyjnych i elektroenergetycznych </w:t>
      </w:r>
    </w:p>
    <w:p w14:paraId="3F21F0E7" w14:textId="640237FE" w:rsidR="00B84DDC" w:rsidRPr="008028F1" w:rsidRDefault="00240C69" w:rsidP="00B84DDC">
      <w:pPr>
        <w:spacing w:after="0" w:line="240" w:lineRule="auto"/>
        <w:jc w:val="both"/>
      </w:pPr>
      <w:r w:rsidRPr="008028F1">
        <w:t>PKD 43.21.Z - Wykonywanie instalacji elektrycznych</w:t>
      </w:r>
    </w:p>
    <w:p w14:paraId="2AC71EDA" w14:textId="115802D8" w:rsidR="00240C69" w:rsidRPr="008028F1" w:rsidRDefault="00240C69" w:rsidP="00B84DDC">
      <w:pPr>
        <w:spacing w:after="0" w:line="240" w:lineRule="auto"/>
        <w:jc w:val="both"/>
      </w:pPr>
      <w:r w:rsidRPr="008028F1">
        <w:t>PKD 39.00.Z- Działalność związana z rekultywacją i pozostała działalność usługowa związana z gospodarką odpadami</w:t>
      </w:r>
    </w:p>
    <w:p w14:paraId="442B02DC" w14:textId="77777777" w:rsidR="00240C69" w:rsidRPr="008028F1" w:rsidRDefault="00240C69" w:rsidP="00B84DDC">
      <w:pPr>
        <w:spacing w:after="0" w:line="240" w:lineRule="auto"/>
        <w:jc w:val="both"/>
      </w:pPr>
      <w:r w:rsidRPr="008028F1">
        <w:t xml:space="preserve">PKD 43.22.Z - Wykonywanie instalacji wodno-kanalizacyjnych, cieplnych, gazowych i klimatyzacyjnych PKD 49.50.A - Transport rurociągami paliw gazowych </w:t>
      </w:r>
    </w:p>
    <w:p w14:paraId="0B7E103D" w14:textId="77777777" w:rsidR="00240C69" w:rsidRPr="008028F1" w:rsidRDefault="00240C69" w:rsidP="00B84DDC">
      <w:pPr>
        <w:spacing w:after="0" w:line="240" w:lineRule="auto"/>
        <w:jc w:val="both"/>
      </w:pPr>
      <w:r w:rsidRPr="008028F1">
        <w:t>PKD 52.10.A - Magazynowanie i przechowywanie paliw gazowych.</w:t>
      </w:r>
    </w:p>
    <w:p w14:paraId="569F1EB5" w14:textId="77777777" w:rsidR="00240C69" w:rsidRPr="008028F1" w:rsidRDefault="00240C69" w:rsidP="00B84DDC">
      <w:pPr>
        <w:spacing w:after="0" w:line="240" w:lineRule="auto"/>
        <w:jc w:val="both"/>
      </w:pPr>
      <w:r w:rsidRPr="008028F1">
        <w:rPr>
          <w:u w:val="single"/>
        </w:rPr>
        <w:t>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w:t>
      </w:r>
      <w:r w:rsidRPr="008028F1">
        <w:t xml:space="preserve"> </w:t>
      </w:r>
    </w:p>
    <w:p w14:paraId="7871DA54" w14:textId="3169F566" w:rsidR="00240C69" w:rsidRPr="00240C69" w:rsidRDefault="00240C69" w:rsidP="00B84DDC">
      <w:pPr>
        <w:spacing w:after="0" w:line="240" w:lineRule="auto"/>
        <w:jc w:val="both"/>
        <w:rPr>
          <w:b/>
          <w:u w:val="single"/>
        </w:rPr>
      </w:pPr>
      <w:r w:rsidRPr="008028F1">
        <w:rPr>
          <w:b/>
          <w:u w:val="single"/>
        </w:rPr>
        <w:t>Uwaga: Warunki – szkolenie z zakresu umiejętności cyfrowych oraz posiadanie, jako przeważającego, jednego z wymienionych powyżej kodów PKD - nie muszą być spełniane łącznie.</w:t>
      </w:r>
    </w:p>
    <w:p w14:paraId="02705705" w14:textId="77777777" w:rsidR="00240C69" w:rsidRPr="00AD209A" w:rsidRDefault="00240C69" w:rsidP="00B84DDC">
      <w:pPr>
        <w:spacing w:after="0" w:line="240" w:lineRule="auto"/>
        <w:jc w:val="both"/>
        <w:rPr>
          <w:rFonts w:asciiTheme="minorHAnsi" w:eastAsia="Times New Roman" w:hAnsiTheme="minorHAnsi" w:cstheme="minorHAnsi"/>
          <w:lang w:eastAsia="pl-PL"/>
        </w:rPr>
      </w:pPr>
    </w:p>
    <w:p w14:paraId="2F3DF2D9" w14:textId="77777777" w:rsidR="00A4343E" w:rsidRDefault="00A4343E" w:rsidP="006C2E02">
      <w:pPr>
        <w:spacing w:after="0" w:line="240" w:lineRule="auto"/>
        <w:jc w:val="center"/>
        <w:rPr>
          <w:rFonts w:asciiTheme="minorHAnsi" w:hAnsiTheme="minorHAnsi" w:cstheme="minorHAnsi"/>
          <w:b/>
          <w:strike/>
          <w:color w:val="FF0000"/>
          <w:sz w:val="24"/>
          <w:szCs w:val="24"/>
        </w:rPr>
      </w:pPr>
    </w:p>
    <w:sectPr w:rsidR="00A4343E" w:rsidSect="00A06FDB">
      <w:headerReference w:type="default" r:id="rId16"/>
      <w:footerReference w:type="default" r:id="rId17"/>
      <w:pgSz w:w="11900" w:h="16838"/>
      <w:pgMar w:top="1134"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7EAB" w14:textId="77777777" w:rsidR="002C7497" w:rsidRDefault="002C7497" w:rsidP="00EE6AD8">
      <w:pPr>
        <w:spacing w:after="0" w:line="240" w:lineRule="auto"/>
      </w:pPr>
      <w:r>
        <w:separator/>
      </w:r>
    </w:p>
  </w:endnote>
  <w:endnote w:type="continuationSeparator" w:id="0">
    <w:p w14:paraId="2806C50A" w14:textId="77777777" w:rsidR="002C7497" w:rsidRDefault="002C7497" w:rsidP="00EE6AD8">
      <w:pPr>
        <w:spacing w:after="0" w:line="240" w:lineRule="auto"/>
      </w:pPr>
      <w:r>
        <w:continuationSeparator/>
      </w:r>
    </w:p>
  </w:endnote>
  <w:endnote w:type="continuationNotice" w:id="1">
    <w:p w14:paraId="7364CE24" w14:textId="77777777" w:rsidR="002C7497" w:rsidRDefault="002C7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430"/>
      <w:docPartObj>
        <w:docPartGallery w:val="Page Numbers (Bottom of Page)"/>
        <w:docPartUnique/>
      </w:docPartObj>
    </w:sdtPr>
    <w:sdtEndPr/>
    <w:sdtContent>
      <w:p w14:paraId="58BD4B37" w14:textId="77777777" w:rsidR="006F056C" w:rsidRDefault="006F056C">
        <w:pPr>
          <w:pStyle w:val="Stopka"/>
          <w:jc w:val="center"/>
        </w:pPr>
        <w:r>
          <w:fldChar w:fldCharType="begin"/>
        </w:r>
        <w:r>
          <w:instrText>PAGE   \* MERGEFORMAT</w:instrText>
        </w:r>
        <w:r>
          <w:fldChar w:fldCharType="separate"/>
        </w:r>
        <w:r w:rsidR="00157849">
          <w:rPr>
            <w:noProof/>
          </w:rPr>
          <w:t>1</w:t>
        </w:r>
        <w:r>
          <w:fldChar w:fldCharType="end"/>
        </w:r>
      </w:p>
    </w:sdtContent>
  </w:sdt>
  <w:p w14:paraId="70FB61C2" w14:textId="77777777" w:rsidR="006F056C" w:rsidRDefault="006F0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83E4" w14:textId="77777777" w:rsidR="002C7497" w:rsidRDefault="002C7497" w:rsidP="00EE6AD8">
      <w:pPr>
        <w:spacing w:after="0" w:line="240" w:lineRule="auto"/>
      </w:pPr>
      <w:r>
        <w:separator/>
      </w:r>
    </w:p>
  </w:footnote>
  <w:footnote w:type="continuationSeparator" w:id="0">
    <w:p w14:paraId="069935D2" w14:textId="77777777" w:rsidR="002C7497" w:rsidRDefault="002C7497" w:rsidP="00EE6AD8">
      <w:pPr>
        <w:spacing w:after="0" w:line="240" w:lineRule="auto"/>
      </w:pPr>
      <w:r>
        <w:continuationSeparator/>
      </w:r>
    </w:p>
  </w:footnote>
  <w:footnote w:type="continuationNotice" w:id="1">
    <w:p w14:paraId="5E316ACE" w14:textId="77777777" w:rsidR="002C7497" w:rsidRDefault="002C74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7F25" w14:textId="77777777" w:rsidR="006F056C" w:rsidRDefault="006F05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68B"/>
    <w:multiLevelType w:val="hybridMultilevel"/>
    <w:tmpl w:val="6C768114"/>
    <w:lvl w:ilvl="0" w:tplc="5C50FF7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6F9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48F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8F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61F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6F6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848E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6E0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87F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F7AD9"/>
    <w:multiLevelType w:val="hybridMultilevel"/>
    <w:tmpl w:val="80C819E0"/>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2072" w:hanging="360"/>
      </w:pPr>
    </w:lvl>
    <w:lvl w:ilvl="2" w:tplc="FFFFFFFF">
      <w:start w:val="1"/>
      <w:numFmt w:val="lowerLetter"/>
      <w:lvlText w:val="%3)"/>
      <w:lvlJc w:val="left"/>
      <w:pPr>
        <w:ind w:left="2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10A45"/>
    <w:multiLevelType w:val="hybridMultilevel"/>
    <w:tmpl w:val="F7B21C7A"/>
    <w:lvl w:ilvl="0" w:tplc="FFFFFFFF">
      <w:start w:val="1"/>
      <w:numFmt w:val="decimal"/>
      <w:lvlText w:val="%1)"/>
      <w:lvlJc w:val="left"/>
      <w:pPr>
        <w:ind w:left="786" w:hanging="360"/>
      </w:pPr>
      <w:rPr>
        <w:rFonts w:hint="default"/>
        <w:b w:val="0"/>
        <w:i w:val="0"/>
        <w:color w:val="auto"/>
      </w:rPr>
    </w:lvl>
    <w:lvl w:ilvl="1" w:tplc="FFFFFFFF">
      <w:start w:val="1"/>
      <w:numFmt w:val="decimal"/>
      <w:lvlText w:val="%2."/>
      <w:lvlJc w:val="left"/>
      <w:pPr>
        <w:ind w:left="360" w:hanging="360"/>
      </w:pPr>
      <w:rPr>
        <w:rFonts w:hint="default"/>
        <w:i w:val="0"/>
      </w:rPr>
    </w:lvl>
    <w:lvl w:ilvl="2" w:tplc="EEA6022A">
      <w:start w:val="1"/>
      <w:numFmt w:val="decimal"/>
      <w:lvlText w:val="%3."/>
      <w:lvlJc w:val="left"/>
      <w:pPr>
        <w:ind w:left="785" w:hanging="360"/>
      </w:pPr>
      <w:rPr>
        <w:rFonts w:hint="default"/>
        <w:b w:val="0"/>
        <w:bCs/>
        <w:strike w:val="0"/>
        <w:color w:val="auto"/>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0E20AC"/>
    <w:multiLevelType w:val="hybridMultilevel"/>
    <w:tmpl w:val="339C386A"/>
    <w:lvl w:ilvl="0" w:tplc="E13A0030">
      <w:start w:val="6"/>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5" w15:restartNumberingAfterBreak="0">
    <w:nsid w:val="0CE55015"/>
    <w:multiLevelType w:val="hybridMultilevel"/>
    <w:tmpl w:val="BF56CE0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63D93"/>
    <w:multiLevelType w:val="hybridMultilevel"/>
    <w:tmpl w:val="0F687EB2"/>
    <w:lvl w:ilvl="0" w:tplc="052EFCD4">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9B45FB"/>
    <w:multiLevelType w:val="hybridMultilevel"/>
    <w:tmpl w:val="340286D0"/>
    <w:lvl w:ilvl="0" w:tplc="04150011">
      <w:start w:val="1"/>
      <w:numFmt w:val="decimal"/>
      <w:lvlText w:val="%1)"/>
      <w:lvlJc w:val="left"/>
      <w:pPr>
        <w:ind w:left="0" w:firstLine="0"/>
      </w:pPr>
      <w:rPr>
        <w:rFonts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8"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E3E1A"/>
    <w:multiLevelType w:val="hybridMultilevel"/>
    <w:tmpl w:val="4FCA7524"/>
    <w:lvl w:ilvl="0" w:tplc="7382D7F6">
      <w:start w:val="1"/>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249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408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C5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6FB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E5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14A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62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3A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923D7C"/>
    <w:multiLevelType w:val="hybridMultilevel"/>
    <w:tmpl w:val="4F001D36"/>
    <w:lvl w:ilvl="0" w:tplc="0415000F">
      <w:start w:val="1"/>
      <w:numFmt w:val="decimal"/>
      <w:lvlText w:val="%1."/>
      <w:lvlJc w:val="left"/>
      <w:pPr>
        <w:ind w:left="0" w:firstLine="0"/>
      </w:pPr>
      <w:rPr>
        <w:rFonts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12" w15:restartNumberingAfterBreak="0">
    <w:nsid w:val="26B06F94"/>
    <w:multiLevelType w:val="multilevel"/>
    <w:tmpl w:val="A8C889F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B676D3"/>
    <w:multiLevelType w:val="hybridMultilevel"/>
    <w:tmpl w:val="C4EE5F4E"/>
    <w:lvl w:ilvl="0" w:tplc="B01CB98A">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B9504E"/>
    <w:multiLevelType w:val="hybridMultilevel"/>
    <w:tmpl w:val="F244B9AC"/>
    <w:lvl w:ilvl="0" w:tplc="78805B2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C6246">
      <w:start w:val="1"/>
      <w:numFmt w:val="decimal"/>
      <w:lvlText w:val="%2)"/>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388508">
      <w:start w:val="1"/>
      <w:numFmt w:val="lowerLetter"/>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E75F4">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AD7E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28CB4">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2111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A8F3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6A54A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5838C2"/>
    <w:multiLevelType w:val="hybridMultilevel"/>
    <w:tmpl w:val="447A591C"/>
    <w:lvl w:ilvl="0" w:tplc="E13A0030">
      <w:start w:val="6"/>
      <w:numFmt w:val="decimal"/>
      <w:lvlText w:val="%1."/>
      <w:lvlJc w:val="left"/>
      <w:pPr>
        <w:ind w:left="121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33335AD9"/>
    <w:multiLevelType w:val="hybridMultilevel"/>
    <w:tmpl w:val="D0387C9C"/>
    <w:lvl w:ilvl="0" w:tplc="052EFCD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376C5639"/>
    <w:multiLevelType w:val="multilevel"/>
    <w:tmpl w:val="D6BA4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F14712"/>
    <w:multiLevelType w:val="hybridMultilevel"/>
    <w:tmpl w:val="B06A4F3E"/>
    <w:lvl w:ilvl="0" w:tplc="16BA3A16">
      <w:start w:val="1"/>
      <w:numFmt w:val="decimal"/>
      <w:lvlText w:val="%1)"/>
      <w:lvlJc w:val="left"/>
      <w:pPr>
        <w:ind w:left="786" w:hanging="360"/>
      </w:pPr>
      <w:rPr>
        <w:rFonts w:hint="default"/>
        <w:b w:val="0"/>
        <w:i w:val="0"/>
        <w:color w:val="auto"/>
      </w:rPr>
    </w:lvl>
    <w:lvl w:ilvl="1" w:tplc="79646650">
      <w:start w:val="1"/>
      <w:numFmt w:val="decimal"/>
      <w:lvlText w:val="%2."/>
      <w:lvlJc w:val="left"/>
      <w:pPr>
        <w:ind w:left="360" w:hanging="360"/>
      </w:pPr>
      <w:rPr>
        <w:rFonts w:hint="default"/>
        <w:b w:val="0"/>
        <w:bCs/>
        <w:i w:val="0"/>
      </w:rPr>
    </w:lvl>
    <w:lvl w:ilvl="2" w:tplc="3C4483D0">
      <w:start w:val="1"/>
      <w:numFmt w:val="upperLetter"/>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CC068B"/>
    <w:multiLevelType w:val="hybridMultilevel"/>
    <w:tmpl w:val="58B69C94"/>
    <w:lvl w:ilvl="0" w:tplc="8934F732">
      <w:start w:val="1"/>
      <w:numFmt w:val="decimal"/>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E04E6">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E24B4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E4DE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C457B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5A6B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60D2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1273F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A65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F27C23"/>
    <w:multiLevelType w:val="hybridMultilevel"/>
    <w:tmpl w:val="61D6DB54"/>
    <w:lvl w:ilvl="0" w:tplc="C4A222A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2C490E">
      <w:start w:val="1"/>
      <w:numFmt w:val="lowerLetter"/>
      <w:lvlText w:val="%2"/>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1E9874">
      <w:start w:val="1"/>
      <w:numFmt w:val="lowerRoman"/>
      <w:lvlText w:val="%3"/>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A3286">
      <w:start w:val="1"/>
      <w:numFmt w:val="decimal"/>
      <w:lvlText w:val="%4"/>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4EFC6">
      <w:start w:val="1"/>
      <w:numFmt w:val="lowerLetter"/>
      <w:lvlText w:val="%5"/>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4DAEC">
      <w:start w:val="1"/>
      <w:numFmt w:val="lowerRoman"/>
      <w:lvlText w:val="%6"/>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CAED4">
      <w:start w:val="1"/>
      <w:numFmt w:val="decimal"/>
      <w:lvlText w:val="%7"/>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A26C62">
      <w:start w:val="1"/>
      <w:numFmt w:val="lowerLetter"/>
      <w:lvlText w:val="%8"/>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CF1DE">
      <w:start w:val="1"/>
      <w:numFmt w:val="lowerRoman"/>
      <w:lvlText w:val="%9"/>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B97C6E"/>
    <w:multiLevelType w:val="hybridMultilevel"/>
    <w:tmpl w:val="A09E4460"/>
    <w:lvl w:ilvl="0" w:tplc="7442695A">
      <w:start w:val="3"/>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2A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A5C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D066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24F5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447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E1B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E5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A293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B855D3"/>
    <w:multiLevelType w:val="hybridMultilevel"/>
    <w:tmpl w:val="903EFDA0"/>
    <w:lvl w:ilvl="0" w:tplc="9BDE08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522B8A">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0096EA">
      <w:start w:val="1"/>
      <w:numFmt w:val="decimal"/>
      <w:lvlRestart w:val="0"/>
      <w:lvlText w:val="%3)"/>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74DFC6">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C8510">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27882">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43550">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C90EC">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D2E5A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EF0149"/>
    <w:multiLevelType w:val="hybridMultilevel"/>
    <w:tmpl w:val="F3280662"/>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1E43F2"/>
    <w:multiLevelType w:val="hybridMultilevel"/>
    <w:tmpl w:val="01626216"/>
    <w:lvl w:ilvl="0" w:tplc="4AD2DC3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75A57A8"/>
    <w:multiLevelType w:val="hybridMultilevel"/>
    <w:tmpl w:val="0DAA81C4"/>
    <w:lvl w:ilvl="0" w:tplc="A1BE7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6B234">
      <w:start w:val="1"/>
      <w:numFmt w:val="decimal"/>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945800">
      <w:start w:val="1"/>
      <w:numFmt w:val="lowerLetter"/>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2F6B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069AC">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3210B2">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C5208">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5EC1DC">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C425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97E27"/>
    <w:multiLevelType w:val="multilevel"/>
    <w:tmpl w:val="ECD2EC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135130"/>
    <w:multiLevelType w:val="hybridMultilevel"/>
    <w:tmpl w:val="0A80450A"/>
    <w:lvl w:ilvl="0" w:tplc="EE607D8E">
      <w:start w:val="1"/>
      <w:numFmt w:val="decimal"/>
      <w:lvlText w:val="%1."/>
      <w:lvlJc w:val="left"/>
      <w:pPr>
        <w:ind w:left="360" w:hanging="360"/>
      </w:pPr>
      <w:rPr>
        <w:rFonts w:hint="default"/>
        <w:b w:val="0"/>
        <w:bCs/>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46A54"/>
    <w:multiLevelType w:val="hybridMultilevel"/>
    <w:tmpl w:val="D3445D42"/>
    <w:lvl w:ilvl="0" w:tplc="74B0E228">
      <w:start w:val="3"/>
      <w:numFmt w:val="decimal"/>
      <w:lvlText w:val="%1)"/>
      <w:lvlJc w:val="left"/>
      <w:pPr>
        <w:ind w:left="720" w:hanging="360"/>
      </w:pPr>
      <w:rPr>
        <w:rFonts w:hint="default"/>
        <w:b w:val="0"/>
        <w:bCs/>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4B07AE"/>
    <w:multiLevelType w:val="hybridMultilevel"/>
    <w:tmpl w:val="831C2E58"/>
    <w:lvl w:ilvl="0" w:tplc="3078D4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84B18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2D1FC">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82163A">
      <w:start w:val="1"/>
      <w:numFmt w:val="lowerLetter"/>
      <w:lvlRestart w:val="0"/>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DC275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1ACBEE">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1C2D1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8673E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F62B54">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F41BB"/>
    <w:multiLevelType w:val="hybridMultilevel"/>
    <w:tmpl w:val="08B6702C"/>
    <w:lvl w:ilvl="0" w:tplc="FFFFFFFF">
      <w:start w:val="1"/>
      <w:numFmt w:val="decimal"/>
      <w:lvlText w:val="%1)"/>
      <w:lvlJc w:val="left"/>
      <w:pPr>
        <w:ind w:left="786" w:hanging="360"/>
      </w:pPr>
      <w:rPr>
        <w:rFonts w:hint="default"/>
        <w:b w:val="0"/>
        <w:i w:val="0"/>
        <w:color w:val="auto"/>
      </w:rPr>
    </w:lvl>
    <w:lvl w:ilvl="1" w:tplc="FFFFFFFF">
      <w:start w:val="1"/>
      <w:numFmt w:val="decimal"/>
      <w:lvlText w:val="%2."/>
      <w:lvlJc w:val="left"/>
      <w:pPr>
        <w:ind w:left="360" w:hanging="360"/>
      </w:pPr>
      <w:rPr>
        <w:rFonts w:hint="default"/>
        <w:i w:val="0"/>
      </w:rPr>
    </w:lvl>
    <w:lvl w:ilvl="2" w:tplc="ABEAC0F0">
      <w:start w:val="1"/>
      <w:numFmt w:val="lowerLetter"/>
      <w:lvlText w:val="%3)"/>
      <w:lvlJc w:val="left"/>
      <w:pPr>
        <w:ind w:left="785" w:hanging="360"/>
      </w:pPr>
      <w:rPr>
        <w:b w:val="0"/>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4BF2E01"/>
    <w:multiLevelType w:val="hybridMultilevel"/>
    <w:tmpl w:val="44026AE0"/>
    <w:lvl w:ilvl="0" w:tplc="AC70DEF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49B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CC0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2F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0AF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0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0D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78C9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24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250E76"/>
    <w:multiLevelType w:val="hybridMultilevel"/>
    <w:tmpl w:val="CD966A9A"/>
    <w:lvl w:ilvl="0" w:tplc="0766454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65D8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E2D8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6C80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0773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CC3DA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12142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44A2E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44D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A04A66"/>
    <w:multiLevelType w:val="hybridMultilevel"/>
    <w:tmpl w:val="0DF84E3C"/>
    <w:lvl w:ilvl="0" w:tplc="04150017">
      <w:start w:val="1"/>
      <w:numFmt w:val="lowerLetter"/>
      <w:lvlText w:val="%1)"/>
      <w:lvlJc w:val="left"/>
      <w:pPr>
        <w:ind w:left="785"/>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1B5019"/>
    <w:multiLevelType w:val="multilevel"/>
    <w:tmpl w:val="2B4E9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3029DB"/>
    <w:multiLevelType w:val="hybridMultilevel"/>
    <w:tmpl w:val="ED5C89E8"/>
    <w:lvl w:ilvl="0" w:tplc="283A964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CE4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54E9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6CE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CB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6C5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86CD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DEA5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07E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A64BCF"/>
    <w:multiLevelType w:val="hybridMultilevel"/>
    <w:tmpl w:val="18FE1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1538C"/>
    <w:multiLevelType w:val="hybridMultilevel"/>
    <w:tmpl w:val="48F8A7F0"/>
    <w:lvl w:ilvl="0" w:tplc="1F542650">
      <w:start w:val="1"/>
      <w:numFmt w:val="decimal"/>
      <w:lvlText w:val="%1)"/>
      <w:lvlJc w:val="left"/>
      <w:pPr>
        <w:ind w:left="720" w:hanging="360"/>
      </w:pPr>
      <w:rPr>
        <w:rFonts w:hint="default"/>
        <w:color w:val="auto"/>
      </w:rPr>
    </w:lvl>
    <w:lvl w:ilvl="1" w:tplc="1A12A7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B20E25"/>
    <w:multiLevelType w:val="hybridMultilevel"/>
    <w:tmpl w:val="B980F04E"/>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E6AD0"/>
    <w:multiLevelType w:val="hybridMultilevel"/>
    <w:tmpl w:val="54DE401C"/>
    <w:lvl w:ilvl="0" w:tplc="C47413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53611"/>
    <w:multiLevelType w:val="hybridMultilevel"/>
    <w:tmpl w:val="F4D4EB0E"/>
    <w:lvl w:ilvl="0" w:tplc="4074F6CC">
      <w:start w:val="1"/>
      <w:numFmt w:val="lowerLetter"/>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F2352C"/>
    <w:multiLevelType w:val="hybridMultilevel"/>
    <w:tmpl w:val="36547D68"/>
    <w:lvl w:ilvl="0" w:tplc="798C59B4">
      <w:start w:val="1"/>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2C0A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78A7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2CC1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DAA1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E7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921B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646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D8F0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2"/>
  </w:num>
  <w:num w:numId="6">
    <w:abstractNumId w:val="32"/>
  </w:num>
  <w:num w:numId="7">
    <w:abstractNumId w:val="1"/>
  </w:num>
  <w:num w:numId="8">
    <w:abstractNumId w:val="33"/>
  </w:num>
  <w:num w:numId="9">
    <w:abstractNumId w:val="47"/>
  </w:num>
  <w:num w:numId="10">
    <w:abstractNumId w:val="24"/>
  </w:num>
  <w:num w:numId="11">
    <w:abstractNumId w:val="25"/>
  </w:num>
  <w:num w:numId="12">
    <w:abstractNumId w:val="18"/>
  </w:num>
  <w:num w:numId="13">
    <w:abstractNumId w:val="39"/>
  </w:num>
  <w:num w:numId="14">
    <w:abstractNumId w:val="43"/>
  </w:num>
  <w:num w:numId="15">
    <w:abstractNumId w:val="46"/>
  </w:num>
  <w:num w:numId="16">
    <w:abstractNumId w:val="10"/>
  </w:num>
  <w:num w:numId="17">
    <w:abstractNumId w:val="21"/>
  </w:num>
  <w:num w:numId="18">
    <w:abstractNumId w:val="19"/>
  </w:num>
  <w:num w:numId="19">
    <w:abstractNumId w:val="12"/>
  </w:num>
  <w:num w:numId="20">
    <w:abstractNumId w:val="22"/>
  </w:num>
  <w:num w:numId="21">
    <w:abstractNumId w:val="36"/>
  </w:num>
  <w:num w:numId="22">
    <w:abstractNumId w:val="31"/>
  </w:num>
  <w:num w:numId="23">
    <w:abstractNumId w:val="14"/>
  </w:num>
  <w:num w:numId="24">
    <w:abstractNumId w:val="0"/>
  </w:num>
  <w:num w:numId="25">
    <w:abstractNumId w:val="27"/>
  </w:num>
  <w:num w:numId="26">
    <w:abstractNumId w:val="40"/>
  </w:num>
  <w:num w:numId="27">
    <w:abstractNumId w:val="35"/>
  </w:num>
  <w:num w:numId="28">
    <w:abstractNumId w:val="20"/>
  </w:num>
  <w:num w:numId="29">
    <w:abstractNumId w:val="5"/>
  </w:num>
  <w:num w:numId="30">
    <w:abstractNumId w:val="45"/>
  </w:num>
  <w:num w:numId="31">
    <w:abstractNumId w:val="44"/>
  </w:num>
  <w:num w:numId="32">
    <w:abstractNumId w:val="30"/>
  </w:num>
  <w:num w:numId="33">
    <w:abstractNumId w:val="17"/>
  </w:num>
  <w:num w:numId="34">
    <w:abstractNumId w:val="28"/>
  </w:num>
  <w:num w:numId="35">
    <w:abstractNumId w:val="34"/>
  </w:num>
  <w:num w:numId="36">
    <w:abstractNumId w:val="3"/>
  </w:num>
  <w:num w:numId="37">
    <w:abstractNumId w:val="23"/>
  </w:num>
  <w:num w:numId="38">
    <w:abstractNumId w:val="13"/>
  </w:num>
  <w:num w:numId="39">
    <w:abstractNumId w:val="37"/>
  </w:num>
  <w:num w:numId="40">
    <w:abstractNumId w:val="2"/>
  </w:num>
  <w:num w:numId="41">
    <w:abstractNumId w:val="4"/>
  </w:num>
  <w:num w:numId="42">
    <w:abstractNumId w:val="16"/>
  </w:num>
  <w:num w:numId="43">
    <w:abstractNumId w:val="15"/>
  </w:num>
  <w:num w:numId="44">
    <w:abstractNumId w:val="11"/>
  </w:num>
  <w:num w:numId="45">
    <w:abstractNumId w:val="7"/>
  </w:num>
  <w:num w:numId="46">
    <w:abstractNumId w:val="41"/>
  </w:num>
  <w:num w:numId="47">
    <w:abstractNumId w:val="6"/>
  </w:num>
  <w:num w:numId="4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71"/>
    <w:rsid w:val="000049F5"/>
    <w:rsid w:val="00006AC0"/>
    <w:rsid w:val="000106E0"/>
    <w:rsid w:val="00012470"/>
    <w:rsid w:val="00013145"/>
    <w:rsid w:val="00013FEC"/>
    <w:rsid w:val="00020B6B"/>
    <w:rsid w:val="00023F98"/>
    <w:rsid w:val="00024E9A"/>
    <w:rsid w:val="00025EC1"/>
    <w:rsid w:val="00026A5C"/>
    <w:rsid w:val="000301B4"/>
    <w:rsid w:val="00031F0C"/>
    <w:rsid w:val="000344CE"/>
    <w:rsid w:val="00034DC2"/>
    <w:rsid w:val="00035D0C"/>
    <w:rsid w:val="000367D8"/>
    <w:rsid w:val="00037C72"/>
    <w:rsid w:val="00040B6C"/>
    <w:rsid w:val="00042827"/>
    <w:rsid w:val="00043D1F"/>
    <w:rsid w:val="000457A8"/>
    <w:rsid w:val="00052909"/>
    <w:rsid w:val="00053C83"/>
    <w:rsid w:val="00056BF7"/>
    <w:rsid w:val="00056C27"/>
    <w:rsid w:val="00067EDA"/>
    <w:rsid w:val="0007412A"/>
    <w:rsid w:val="00077B89"/>
    <w:rsid w:val="00081661"/>
    <w:rsid w:val="00083E52"/>
    <w:rsid w:val="000920F1"/>
    <w:rsid w:val="00096E5E"/>
    <w:rsid w:val="000A0BE7"/>
    <w:rsid w:val="000A1921"/>
    <w:rsid w:val="000A4BE7"/>
    <w:rsid w:val="000A6492"/>
    <w:rsid w:val="000B41A7"/>
    <w:rsid w:val="000C0BDA"/>
    <w:rsid w:val="000C0D1B"/>
    <w:rsid w:val="000C384F"/>
    <w:rsid w:val="000C55AE"/>
    <w:rsid w:val="000D1E69"/>
    <w:rsid w:val="000D24D0"/>
    <w:rsid w:val="000D3806"/>
    <w:rsid w:val="000D76E5"/>
    <w:rsid w:val="000E05BC"/>
    <w:rsid w:val="000E1F9A"/>
    <w:rsid w:val="00105762"/>
    <w:rsid w:val="00112093"/>
    <w:rsid w:val="00112989"/>
    <w:rsid w:val="0011308F"/>
    <w:rsid w:val="001157DA"/>
    <w:rsid w:val="00122CE6"/>
    <w:rsid w:val="00124D9C"/>
    <w:rsid w:val="001267C1"/>
    <w:rsid w:val="00127342"/>
    <w:rsid w:val="00131864"/>
    <w:rsid w:val="0013389E"/>
    <w:rsid w:val="00137C6C"/>
    <w:rsid w:val="00143568"/>
    <w:rsid w:val="00144724"/>
    <w:rsid w:val="00150FC5"/>
    <w:rsid w:val="0015595A"/>
    <w:rsid w:val="001576B0"/>
    <w:rsid w:val="00157849"/>
    <w:rsid w:val="00161173"/>
    <w:rsid w:val="0016221D"/>
    <w:rsid w:val="00162FE0"/>
    <w:rsid w:val="00165EC0"/>
    <w:rsid w:val="00173841"/>
    <w:rsid w:val="00177DA9"/>
    <w:rsid w:val="00180C02"/>
    <w:rsid w:val="001905DC"/>
    <w:rsid w:val="00191A6A"/>
    <w:rsid w:val="001934CF"/>
    <w:rsid w:val="001958CA"/>
    <w:rsid w:val="001A0089"/>
    <w:rsid w:val="001A01F3"/>
    <w:rsid w:val="001A3F8C"/>
    <w:rsid w:val="001A64C8"/>
    <w:rsid w:val="001B4146"/>
    <w:rsid w:val="001C6841"/>
    <w:rsid w:val="001D548F"/>
    <w:rsid w:val="001D563F"/>
    <w:rsid w:val="001E09C0"/>
    <w:rsid w:val="001E12D4"/>
    <w:rsid w:val="001E1DEF"/>
    <w:rsid w:val="001E72DF"/>
    <w:rsid w:val="001F5C97"/>
    <w:rsid w:val="00200021"/>
    <w:rsid w:val="002026CC"/>
    <w:rsid w:val="00202D00"/>
    <w:rsid w:val="00210CBE"/>
    <w:rsid w:val="002146B5"/>
    <w:rsid w:val="00215888"/>
    <w:rsid w:val="00215DC9"/>
    <w:rsid w:val="00221E05"/>
    <w:rsid w:val="0022776C"/>
    <w:rsid w:val="00230E07"/>
    <w:rsid w:val="00232AB9"/>
    <w:rsid w:val="00234028"/>
    <w:rsid w:val="002341BC"/>
    <w:rsid w:val="002364C8"/>
    <w:rsid w:val="00237A3C"/>
    <w:rsid w:val="00240C69"/>
    <w:rsid w:val="00246E7F"/>
    <w:rsid w:val="0024730D"/>
    <w:rsid w:val="0024754A"/>
    <w:rsid w:val="00250665"/>
    <w:rsid w:val="00251D60"/>
    <w:rsid w:val="0025388D"/>
    <w:rsid w:val="00264B1C"/>
    <w:rsid w:val="0026653B"/>
    <w:rsid w:val="00270BD0"/>
    <w:rsid w:val="00274C08"/>
    <w:rsid w:val="00277B2D"/>
    <w:rsid w:val="002819CA"/>
    <w:rsid w:val="002853B9"/>
    <w:rsid w:val="00294C28"/>
    <w:rsid w:val="00295125"/>
    <w:rsid w:val="00295D0F"/>
    <w:rsid w:val="0029642E"/>
    <w:rsid w:val="00297831"/>
    <w:rsid w:val="002A127F"/>
    <w:rsid w:val="002A3022"/>
    <w:rsid w:val="002A7CCB"/>
    <w:rsid w:val="002C101E"/>
    <w:rsid w:val="002C628B"/>
    <w:rsid w:val="002C7497"/>
    <w:rsid w:val="002C7F5E"/>
    <w:rsid w:val="002D1BA8"/>
    <w:rsid w:val="002D229B"/>
    <w:rsid w:val="002D6898"/>
    <w:rsid w:val="002D7120"/>
    <w:rsid w:val="002E5940"/>
    <w:rsid w:val="002F4A60"/>
    <w:rsid w:val="003008A6"/>
    <w:rsid w:val="00303796"/>
    <w:rsid w:val="003223EB"/>
    <w:rsid w:val="00322FE8"/>
    <w:rsid w:val="00324BB8"/>
    <w:rsid w:val="00327533"/>
    <w:rsid w:val="003301ED"/>
    <w:rsid w:val="00330B6D"/>
    <w:rsid w:val="0033105E"/>
    <w:rsid w:val="00343524"/>
    <w:rsid w:val="00344CE7"/>
    <w:rsid w:val="00344D56"/>
    <w:rsid w:val="003474B7"/>
    <w:rsid w:val="00347CD7"/>
    <w:rsid w:val="00352D91"/>
    <w:rsid w:val="00356FA6"/>
    <w:rsid w:val="0036139B"/>
    <w:rsid w:val="00361669"/>
    <w:rsid w:val="0036749F"/>
    <w:rsid w:val="00373D82"/>
    <w:rsid w:val="003765EE"/>
    <w:rsid w:val="00383394"/>
    <w:rsid w:val="00383F25"/>
    <w:rsid w:val="00386921"/>
    <w:rsid w:val="0039462F"/>
    <w:rsid w:val="00395A95"/>
    <w:rsid w:val="003A29E9"/>
    <w:rsid w:val="003A3838"/>
    <w:rsid w:val="003A6269"/>
    <w:rsid w:val="003B0E4F"/>
    <w:rsid w:val="003B3901"/>
    <w:rsid w:val="003B4F11"/>
    <w:rsid w:val="003B6A1D"/>
    <w:rsid w:val="003C2103"/>
    <w:rsid w:val="003D34C5"/>
    <w:rsid w:val="003D7C4C"/>
    <w:rsid w:val="003E3721"/>
    <w:rsid w:val="003E6462"/>
    <w:rsid w:val="003E683C"/>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53E"/>
    <w:rsid w:val="00414BC4"/>
    <w:rsid w:val="004150B8"/>
    <w:rsid w:val="00417E45"/>
    <w:rsid w:val="0042046F"/>
    <w:rsid w:val="004213E7"/>
    <w:rsid w:val="00422E89"/>
    <w:rsid w:val="00425F19"/>
    <w:rsid w:val="004343E4"/>
    <w:rsid w:val="0043660E"/>
    <w:rsid w:val="004374B8"/>
    <w:rsid w:val="004405FB"/>
    <w:rsid w:val="00443E1B"/>
    <w:rsid w:val="00444872"/>
    <w:rsid w:val="0044673C"/>
    <w:rsid w:val="00451D94"/>
    <w:rsid w:val="00456640"/>
    <w:rsid w:val="00457587"/>
    <w:rsid w:val="00460D23"/>
    <w:rsid w:val="00463AF0"/>
    <w:rsid w:val="00463E2F"/>
    <w:rsid w:val="00465F56"/>
    <w:rsid w:val="00471FA2"/>
    <w:rsid w:val="00474A6E"/>
    <w:rsid w:val="00483D44"/>
    <w:rsid w:val="00484285"/>
    <w:rsid w:val="00491D71"/>
    <w:rsid w:val="0049633A"/>
    <w:rsid w:val="00496B8B"/>
    <w:rsid w:val="004A052F"/>
    <w:rsid w:val="004A1779"/>
    <w:rsid w:val="004A233A"/>
    <w:rsid w:val="004B1DF9"/>
    <w:rsid w:val="004B364F"/>
    <w:rsid w:val="004B3867"/>
    <w:rsid w:val="004B6B0D"/>
    <w:rsid w:val="004C08CB"/>
    <w:rsid w:val="004C0D21"/>
    <w:rsid w:val="004C0DEA"/>
    <w:rsid w:val="004C5024"/>
    <w:rsid w:val="004C77EA"/>
    <w:rsid w:val="004D0B70"/>
    <w:rsid w:val="004D17EC"/>
    <w:rsid w:val="004E0BB2"/>
    <w:rsid w:val="004E1100"/>
    <w:rsid w:val="004E31BB"/>
    <w:rsid w:val="004E5A26"/>
    <w:rsid w:val="004E7AFB"/>
    <w:rsid w:val="004F0C97"/>
    <w:rsid w:val="004F249C"/>
    <w:rsid w:val="004F7646"/>
    <w:rsid w:val="00506A5A"/>
    <w:rsid w:val="005076CD"/>
    <w:rsid w:val="00511024"/>
    <w:rsid w:val="005135C3"/>
    <w:rsid w:val="00513E1E"/>
    <w:rsid w:val="00521BEB"/>
    <w:rsid w:val="00523778"/>
    <w:rsid w:val="00525A52"/>
    <w:rsid w:val="00530574"/>
    <w:rsid w:val="005311BF"/>
    <w:rsid w:val="005347A4"/>
    <w:rsid w:val="00540C4B"/>
    <w:rsid w:val="00541B6C"/>
    <w:rsid w:val="00544EB8"/>
    <w:rsid w:val="0055056A"/>
    <w:rsid w:val="00554D53"/>
    <w:rsid w:val="005709D9"/>
    <w:rsid w:val="00572A77"/>
    <w:rsid w:val="00577869"/>
    <w:rsid w:val="00584FF1"/>
    <w:rsid w:val="00585776"/>
    <w:rsid w:val="00585A47"/>
    <w:rsid w:val="00586F39"/>
    <w:rsid w:val="005915B4"/>
    <w:rsid w:val="00591AEF"/>
    <w:rsid w:val="0059355D"/>
    <w:rsid w:val="005940EF"/>
    <w:rsid w:val="0059476F"/>
    <w:rsid w:val="005A21EA"/>
    <w:rsid w:val="005A37A1"/>
    <w:rsid w:val="005B1239"/>
    <w:rsid w:val="005B1D72"/>
    <w:rsid w:val="005C4BF9"/>
    <w:rsid w:val="005D07AA"/>
    <w:rsid w:val="005D29B5"/>
    <w:rsid w:val="005D4188"/>
    <w:rsid w:val="005D6671"/>
    <w:rsid w:val="005E2042"/>
    <w:rsid w:val="005E4BF0"/>
    <w:rsid w:val="005E7C33"/>
    <w:rsid w:val="005F16D5"/>
    <w:rsid w:val="005F7AD8"/>
    <w:rsid w:val="00601547"/>
    <w:rsid w:val="00605A2E"/>
    <w:rsid w:val="00606CA1"/>
    <w:rsid w:val="00607AD8"/>
    <w:rsid w:val="0061350E"/>
    <w:rsid w:val="0061673E"/>
    <w:rsid w:val="00616A9F"/>
    <w:rsid w:val="00616D56"/>
    <w:rsid w:val="00616ECD"/>
    <w:rsid w:val="00617A73"/>
    <w:rsid w:val="00626AFD"/>
    <w:rsid w:val="006272BB"/>
    <w:rsid w:val="00630276"/>
    <w:rsid w:val="0064473E"/>
    <w:rsid w:val="006470AE"/>
    <w:rsid w:val="00651653"/>
    <w:rsid w:val="006610D0"/>
    <w:rsid w:val="00670081"/>
    <w:rsid w:val="00673395"/>
    <w:rsid w:val="00675E1D"/>
    <w:rsid w:val="006764FE"/>
    <w:rsid w:val="0067687F"/>
    <w:rsid w:val="00690AE4"/>
    <w:rsid w:val="00691F29"/>
    <w:rsid w:val="006941BB"/>
    <w:rsid w:val="00697152"/>
    <w:rsid w:val="006A41A2"/>
    <w:rsid w:val="006A4A99"/>
    <w:rsid w:val="006A4D04"/>
    <w:rsid w:val="006A4FCC"/>
    <w:rsid w:val="006B1057"/>
    <w:rsid w:val="006B2278"/>
    <w:rsid w:val="006B2464"/>
    <w:rsid w:val="006B5D59"/>
    <w:rsid w:val="006B6A37"/>
    <w:rsid w:val="006C0240"/>
    <w:rsid w:val="006C2E02"/>
    <w:rsid w:val="006C7634"/>
    <w:rsid w:val="006D6AED"/>
    <w:rsid w:val="006D6EDD"/>
    <w:rsid w:val="006F056C"/>
    <w:rsid w:val="006F59B6"/>
    <w:rsid w:val="00700857"/>
    <w:rsid w:val="007071A0"/>
    <w:rsid w:val="007119CD"/>
    <w:rsid w:val="00713AC1"/>
    <w:rsid w:val="00720218"/>
    <w:rsid w:val="0072238A"/>
    <w:rsid w:val="007246DD"/>
    <w:rsid w:val="00724792"/>
    <w:rsid w:val="00732DF6"/>
    <w:rsid w:val="007463B6"/>
    <w:rsid w:val="007479E3"/>
    <w:rsid w:val="00753DF3"/>
    <w:rsid w:val="00756395"/>
    <w:rsid w:val="007638F3"/>
    <w:rsid w:val="0076515A"/>
    <w:rsid w:val="0076610A"/>
    <w:rsid w:val="007714E8"/>
    <w:rsid w:val="00772906"/>
    <w:rsid w:val="00772F58"/>
    <w:rsid w:val="007739B9"/>
    <w:rsid w:val="00775B2B"/>
    <w:rsid w:val="00776666"/>
    <w:rsid w:val="0079040F"/>
    <w:rsid w:val="007910E6"/>
    <w:rsid w:val="00796B41"/>
    <w:rsid w:val="007A2304"/>
    <w:rsid w:val="007A2EC5"/>
    <w:rsid w:val="007A50D1"/>
    <w:rsid w:val="007A6B4E"/>
    <w:rsid w:val="007A7175"/>
    <w:rsid w:val="007B57AE"/>
    <w:rsid w:val="007B7DE1"/>
    <w:rsid w:val="007C21AB"/>
    <w:rsid w:val="007C67FD"/>
    <w:rsid w:val="007C6B56"/>
    <w:rsid w:val="007C7BA0"/>
    <w:rsid w:val="007D06B8"/>
    <w:rsid w:val="007D06E4"/>
    <w:rsid w:val="007D3ACD"/>
    <w:rsid w:val="007D6A0D"/>
    <w:rsid w:val="007E140B"/>
    <w:rsid w:val="007E3700"/>
    <w:rsid w:val="007E4B4C"/>
    <w:rsid w:val="007F060C"/>
    <w:rsid w:val="007F7935"/>
    <w:rsid w:val="008014F0"/>
    <w:rsid w:val="008028F1"/>
    <w:rsid w:val="008033BC"/>
    <w:rsid w:val="008048A9"/>
    <w:rsid w:val="00804978"/>
    <w:rsid w:val="008126C7"/>
    <w:rsid w:val="00812702"/>
    <w:rsid w:val="00816698"/>
    <w:rsid w:val="008218FA"/>
    <w:rsid w:val="008257BB"/>
    <w:rsid w:val="00831146"/>
    <w:rsid w:val="00831991"/>
    <w:rsid w:val="00832A25"/>
    <w:rsid w:val="0083420A"/>
    <w:rsid w:val="00834477"/>
    <w:rsid w:val="00834664"/>
    <w:rsid w:val="00843486"/>
    <w:rsid w:val="00850641"/>
    <w:rsid w:val="0085177F"/>
    <w:rsid w:val="00855155"/>
    <w:rsid w:val="0085642C"/>
    <w:rsid w:val="0085667B"/>
    <w:rsid w:val="00860BC4"/>
    <w:rsid w:val="0086146E"/>
    <w:rsid w:val="00864971"/>
    <w:rsid w:val="0086776A"/>
    <w:rsid w:val="00867BFC"/>
    <w:rsid w:val="0087045B"/>
    <w:rsid w:val="008759A2"/>
    <w:rsid w:val="00877AA9"/>
    <w:rsid w:val="00881771"/>
    <w:rsid w:val="008959BD"/>
    <w:rsid w:val="008A3EDC"/>
    <w:rsid w:val="008A754E"/>
    <w:rsid w:val="008B0CD2"/>
    <w:rsid w:val="008B0FB9"/>
    <w:rsid w:val="008B1F15"/>
    <w:rsid w:val="008B4EBC"/>
    <w:rsid w:val="008B5EF5"/>
    <w:rsid w:val="008C6DC5"/>
    <w:rsid w:val="008D5760"/>
    <w:rsid w:val="008E0E9D"/>
    <w:rsid w:val="008E2FD0"/>
    <w:rsid w:val="008E3645"/>
    <w:rsid w:val="008E4357"/>
    <w:rsid w:val="008E6B2A"/>
    <w:rsid w:val="008F04B6"/>
    <w:rsid w:val="008F39F2"/>
    <w:rsid w:val="008F60B2"/>
    <w:rsid w:val="00901230"/>
    <w:rsid w:val="00903C65"/>
    <w:rsid w:val="00907491"/>
    <w:rsid w:val="00925E68"/>
    <w:rsid w:val="00926331"/>
    <w:rsid w:val="00927736"/>
    <w:rsid w:val="009337A4"/>
    <w:rsid w:val="00936690"/>
    <w:rsid w:val="009424A1"/>
    <w:rsid w:val="00943A85"/>
    <w:rsid w:val="00943E3F"/>
    <w:rsid w:val="00945A09"/>
    <w:rsid w:val="009460C8"/>
    <w:rsid w:val="00946B8A"/>
    <w:rsid w:val="00950ED6"/>
    <w:rsid w:val="0095348B"/>
    <w:rsid w:val="00961310"/>
    <w:rsid w:val="009651F5"/>
    <w:rsid w:val="00973710"/>
    <w:rsid w:val="00973FCD"/>
    <w:rsid w:val="00975395"/>
    <w:rsid w:val="009774A0"/>
    <w:rsid w:val="00984CF7"/>
    <w:rsid w:val="0098720E"/>
    <w:rsid w:val="00992459"/>
    <w:rsid w:val="009956BA"/>
    <w:rsid w:val="009A22C1"/>
    <w:rsid w:val="009A7D54"/>
    <w:rsid w:val="009C316F"/>
    <w:rsid w:val="009C36D3"/>
    <w:rsid w:val="009D2AEC"/>
    <w:rsid w:val="009D5806"/>
    <w:rsid w:val="009D7A73"/>
    <w:rsid w:val="009E1387"/>
    <w:rsid w:val="009E225A"/>
    <w:rsid w:val="009E2552"/>
    <w:rsid w:val="009E336D"/>
    <w:rsid w:val="009E4D6B"/>
    <w:rsid w:val="009F212C"/>
    <w:rsid w:val="009F587B"/>
    <w:rsid w:val="00A01A27"/>
    <w:rsid w:val="00A04A58"/>
    <w:rsid w:val="00A0522F"/>
    <w:rsid w:val="00A06FDB"/>
    <w:rsid w:val="00A1035C"/>
    <w:rsid w:val="00A12ED5"/>
    <w:rsid w:val="00A14E8F"/>
    <w:rsid w:val="00A15C43"/>
    <w:rsid w:val="00A22297"/>
    <w:rsid w:val="00A25A1C"/>
    <w:rsid w:val="00A30B42"/>
    <w:rsid w:val="00A4115D"/>
    <w:rsid w:val="00A41EA8"/>
    <w:rsid w:val="00A4343E"/>
    <w:rsid w:val="00A435AD"/>
    <w:rsid w:val="00A52BA6"/>
    <w:rsid w:val="00A55274"/>
    <w:rsid w:val="00A55ACE"/>
    <w:rsid w:val="00A5651B"/>
    <w:rsid w:val="00A56D6D"/>
    <w:rsid w:val="00A57EC0"/>
    <w:rsid w:val="00A6228B"/>
    <w:rsid w:val="00A71134"/>
    <w:rsid w:val="00A72286"/>
    <w:rsid w:val="00A72484"/>
    <w:rsid w:val="00A746FC"/>
    <w:rsid w:val="00A757C1"/>
    <w:rsid w:val="00A838A0"/>
    <w:rsid w:val="00A95E2E"/>
    <w:rsid w:val="00AA1542"/>
    <w:rsid w:val="00AA1DF6"/>
    <w:rsid w:val="00AA2BF6"/>
    <w:rsid w:val="00AA448E"/>
    <w:rsid w:val="00AB000F"/>
    <w:rsid w:val="00AB176B"/>
    <w:rsid w:val="00AB23AD"/>
    <w:rsid w:val="00AB65A7"/>
    <w:rsid w:val="00AC6078"/>
    <w:rsid w:val="00AD209A"/>
    <w:rsid w:val="00AD24CE"/>
    <w:rsid w:val="00AD3A04"/>
    <w:rsid w:val="00AD4911"/>
    <w:rsid w:val="00AD6634"/>
    <w:rsid w:val="00AE16A9"/>
    <w:rsid w:val="00AE2154"/>
    <w:rsid w:val="00AE4523"/>
    <w:rsid w:val="00AE5A0E"/>
    <w:rsid w:val="00AF089C"/>
    <w:rsid w:val="00AF42B5"/>
    <w:rsid w:val="00AF4E57"/>
    <w:rsid w:val="00B0112C"/>
    <w:rsid w:val="00B104E1"/>
    <w:rsid w:val="00B149ED"/>
    <w:rsid w:val="00B14C59"/>
    <w:rsid w:val="00B15B26"/>
    <w:rsid w:val="00B35E70"/>
    <w:rsid w:val="00B36BA7"/>
    <w:rsid w:val="00B41D66"/>
    <w:rsid w:val="00B42607"/>
    <w:rsid w:val="00B505A6"/>
    <w:rsid w:val="00B54E53"/>
    <w:rsid w:val="00B560BC"/>
    <w:rsid w:val="00B5721E"/>
    <w:rsid w:val="00B62D64"/>
    <w:rsid w:val="00B64B10"/>
    <w:rsid w:val="00B65BB6"/>
    <w:rsid w:val="00B71A4A"/>
    <w:rsid w:val="00B736AF"/>
    <w:rsid w:val="00B77638"/>
    <w:rsid w:val="00B77A32"/>
    <w:rsid w:val="00B81069"/>
    <w:rsid w:val="00B84DDC"/>
    <w:rsid w:val="00B90F2A"/>
    <w:rsid w:val="00B92F43"/>
    <w:rsid w:val="00B96391"/>
    <w:rsid w:val="00B979CC"/>
    <w:rsid w:val="00BA1272"/>
    <w:rsid w:val="00BA4580"/>
    <w:rsid w:val="00BA45A2"/>
    <w:rsid w:val="00BA5AEA"/>
    <w:rsid w:val="00BA5C6A"/>
    <w:rsid w:val="00BA718B"/>
    <w:rsid w:val="00BA7F95"/>
    <w:rsid w:val="00BB0A8B"/>
    <w:rsid w:val="00BB1FD6"/>
    <w:rsid w:val="00BB20D5"/>
    <w:rsid w:val="00BB2227"/>
    <w:rsid w:val="00BB2DB0"/>
    <w:rsid w:val="00BB4157"/>
    <w:rsid w:val="00BB4224"/>
    <w:rsid w:val="00BB4D04"/>
    <w:rsid w:val="00BB6D3F"/>
    <w:rsid w:val="00BC0A8A"/>
    <w:rsid w:val="00BC7303"/>
    <w:rsid w:val="00BD01EF"/>
    <w:rsid w:val="00BD14A6"/>
    <w:rsid w:val="00BD4BF4"/>
    <w:rsid w:val="00BD6065"/>
    <w:rsid w:val="00BE0A74"/>
    <w:rsid w:val="00BE1ABF"/>
    <w:rsid w:val="00BE25C5"/>
    <w:rsid w:val="00BE2B2A"/>
    <w:rsid w:val="00BE3229"/>
    <w:rsid w:val="00BE41BF"/>
    <w:rsid w:val="00BE6E8C"/>
    <w:rsid w:val="00BF0508"/>
    <w:rsid w:val="00BF3422"/>
    <w:rsid w:val="00BF61EB"/>
    <w:rsid w:val="00C00504"/>
    <w:rsid w:val="00C0176D"/>
    <w:rsid w:val="00C06E0E"/>
    <w:rsid w:val="00C074F6"/>
    <w:rsid w:val="00C1190C"/>
    <w:rsid w:val="00C11DC5"/>
    <w:rsid w:val="00C1348B"/>
    <w:rsid w:val="00C140DB"/>
    <w:rsid w:val="00C17074"/>
    <w:rsid w:val="00C23332"/>
    <w:rsid w:val="00C23A9E"/>
    <w:rsid w:val="00C2532D"/>
    <w:rsid w:val="00C27BBC"/>
    <w:rsid w:val="00C30FC4"/>
    <w:rsid w:val="00C366EB"/>
    <w:rsid w:val="00C3759A"/>
    <w:rsid w:val="00C42FB6"/>
    <w:rsid w:val="00C43295"/>
    <w:rsid w:val="00C47381"/>
    <w:rsid w:val="00C537C4"/>
    <w:rsid w:val="00C540C1"/>
    <w:rsid w:val="00C56B2E"/>
    <w:rsid w:val="00C62528"/>
    <w:rsid w:val="00C63DC3"/>
    <w:rsid w:val="00C67C3B"/>
    <w:rsid w:val="00C75843"/>
    <w:rsid w:val="00C75898"/>
    <w:rsid w:val="00C801E8"/>
    <w:rsid w:val="00C81F7D"/>
    <w:rsid w:val="00C870C7"/>
    <w:rsid w:val="00C9026D"/>
    <w:rsid w:val="00C9027E"/>
    <w:rsid w:val="00C92575"/>
    <w:rsid w:val="00C94E36"/>
    <w:rsid w:val="00C965A7"/>
    <w:rsid w:val="00CA0540"/>
    <w:rsid w:val="00CA48CB"/>
    <w:rsid w:val="00CA7C63"/>
    <w:rsid w:val="00CB1338"/>
    <w:rsid w:val="00CB6089"/>
    <w:rsid w:val="00CB6AB9"/>
    <w:rsid w:val="00CB6FA2"/>
    <w:rsid w:val="00CC1763"/>
    <w:rsid w:val="00CC1827"/>
    <w:rsid w:val="00CC4A24"/>
    <w:rsid w:val="00CC5E56"/>
    <w:rsid w:val="00CC5F71"/>
    <w:rsid w:val="00CD0D8E"/>
    <w:rsid w:val="00CD2F51"/>
    <w:rsid w:val="00CD37C9"/>
    <w:rsid w:val="00CE015A"/>
    <w:rsid w:val="00CF3231"/>
    <w:rsid w:val="00CF3E54"/>
    <w:rsid w:val="00CF40E3"/>
    <w:rsid w:val="00CF5D2F"/>
    <w:rsid w:val="00CF5D7B"/>
    <w:rsid w:val="00D00362"/>
    <w:rsid w:val="00D00F9D"/>
    <w:rsid w:val="00D01B2F"/>
    <w:rsid w:val="00D05FD7"/>
    <w:rsid w:val="00D144A1"/>
    <w:rsid w:val="00D15BC5"/>
    <w:rsid w:val="00D20283"/>
    <w:rsid w:val="00D35DF9"/>
    <w:rsid w:val="00D42E6F"/>
    <w:rsid w:val="00D43DFC"/>
    <w:rsid w:val="00D451B5"/>
    <w:rsid w:val="00D45A2F"/>
    <w:rsid w:val="00D705AA"/>
    <w:rsid w:val="00D70FCA"/>
    <w:rsid w:val="00D73732"/>
    <w:rsid w:val="00D811C5"/>
    <w:rsid w:val="00D832AD"/>
    <w:rsid w:val="00D839DE"/>
    <w:rsid w:val="00D909D0"/>
    <w:rsid w:val="00D92153"/>
    <w:rsid w:val="00D9633D"/>
    <w:rsid w:val="00D96639"/>
    <w:rsid w:val="00DA199E"/>
    <w:rsid w:val="00DA4965"/>
    <w:rsid w:val="00DA4A90"/>
    <w:rsid w:val="00DA55A9"/>
    <w:rsid w:val="00DA5DEB"/>
    <w:rsid w:val="00DA7527"/>
    <w:rsid w:val="00DB0918"/>
    <w:rsid w:val="00DB1ACE"/>
    <w:rsid w:val="00DB32A3"/>
    <w:rsid w:val="00DC016E"/>
    <w:rsid w:val="00DC0AB6"/>
    <w:rsid w:val="00DC2BE4"/>
    <w:rsid w:val="00DC5B50"/>
    <w:rsid w:val="00DD2E56"/>
    <w:rsid w:val="00DE457B"/>
    <w:rsid w:val="00DE5CC1"/>
    <w:rsid w:val="00DF0EE9"/>
    <w:rsid w:val="00DF2B21"/>
    <w:rsid w:val="00DF2CAE"/>
    <w:rsid w:val="00DF65A5"/>
    <w:rsid w:val="00DF66B3"/>
    <w:rsid w:val="00DF7B64"/>
    <w:rsid w:val="00E05264"/>
    <w:rsid w:val="00E0687A"/>
    <w:rsid w:val="00E077BD"/>
    <w:rsid w:val="00E1319F"/>
    <w:rsid w:val="00E22D39"/>
    <w:rsid w:val="00E31A2E"/>
    <w:rsid w:val="00E32FF7"/>
    <w:rsid w:val="00E331ED"/>
    <w:rsid w:val="00E44C77"/>
    <w:rsid w:val="00E46033"/>
    <w:rsid w:val="00E51DFB"/>
    <w:rsid w:val="00E53B1E"/>
    <w:rsid w:val="00E548AE"/>
    <w:rsid w:val="00E70038"/>
    <w:rsid w:val="00E71662"/>
    <w:rsid w:val="00E80A5D"/>
    <w:rsid w:val="00E81690"/>
    <w:rsid w:val="00E83C12"/>
    <w:rsid w:val="00E92D5E"/>
    <w:rsid w:val="00E93070"/>
    <w:rsid w:val="00E97D68"/>
    <w:rsid w:val="00EA1A95"/>
    <w:rsid w:val="00EA381E"/>
    <w:rsid w:val="00EA7F9B"/>
    <w:rsid w:val="00EB117B"/>
    <w:rsid w:val="00EB6D43"/>
    <w:rsid w:val="00EC38A8"/>
    <w:rsid w:val="00ED1642"/>
    <w:rsid w:val="00ED51AB"/>
    <w:rsid w:val="00ED743E"/>
    <w:rsid w:val="00EE0380"/>
    <w:rsid w:val="00EE6AD8"/>
    <w:rsid w:val="00EF1848"/>
    <w:rsid w:val="00EF47D1"/>
    <w:rsid w:val="00EF7BE7"/>
    <w:rsid w:val="00F015F4"/>
    <w:rsid w:val="00F05570"/>
    <w:rsid w:val="00F12378"/>
    <w:rsid w:val="00F12653"/>
    <w:rsid w:val="00F126BC"/>
    <w:rsid w:val="00F143C9"/>
    <w:rsid w:val="00F22DE7"/>
    <w:rsid w:val="00F26A0F"/>
    <w:rsid w:val="00F30684"/>
    <w:rsid w:val="00F33BCD"/>
    <w:rsid w:val="00F33E5D"/>
    <w:rsid w:val="00F36797"/>
    <w:rsid w:val="00F4188E"/>
    <w:rsid w:val="00F41DEC"/>
    <w:rsid w:val="00F42D48"/>
    <w:rsid w:val="00F500A3"/>
    <w:rsid w:val="00F52803"/>
    <w:rsid w:val="00F53EAA"/>
    <w:rsid w:val="00F73301"/>
    <w:rsid w:val="00F76FBF"/>
    <w:rsid w:val="00F77D3E"/>
    <w:rsid w:val="00F83F46"/>
    <w:rsid w:val="00F83FB9"/>
    <w:rsid w:val="00F875C6"/>
    <w:rsid w:val="00F938E6"/>
    <w:rsid w:val="00F97B40"/>
    <w:rsid w:val="00FA3235"/>
    <w:rsid w:val="00FA3CB9"/>
    <w:rsid w:val="00FA5A81"/>
    <w:rsid w:val="00FA60CF"/>
    <w:rsid w:val="00FB1A36"/>
    <w:rsid w:val="00FC649C"/>
    <w:rsid w:val="00FD074E"/>
    <w:rsid w:val="00FD0ABB"/>
    <w:rsid w:val="00FD1896"/>
    <w:rsid w:val="00FD3D94"/>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1E3"/>
  <w15:docId w15:val="{C158E8A7-B983-42A3-AAD9-E7E25852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3"/>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 w:type="character" w:customStyle="1" w:styleId="Nierozpoznanawzmianka3">
    <w:name w:val="Nierozpoznana wzmianka3"/>
    <w:basedOn w:val="Domylnaczcionkaakapitu"/>
    <w:uiPriority w:val="99"/>
    <w:semiHidden/>
    <w:unhideWhenUsed/>
    <w:rsid w:val="0042046F"/>
    <w:rPr>
      <w:color w:val="605E5C"/>
      <w:shd w:val="clear" w:color="auto" w:fill="E1DFDD"/>
    </w:rPr>
  </w:style>
  <w:style w:type="character" w:customStyle="1" w:styleId="UnresolvedMention">
    <w:name w:val="Unresolved Mention"/>
    <w:basedOn w:val="Domylnaczcionkaakapitu"/>
    <w:uiPriority w:val="99"/>
    <w:semiHidden/>
    <w:unhideWhenUsed/>
    <w:rsid w:val="0054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564">
      <w:bodyDiv w:val="1"/>
      <w:marLeft w:val="0"/>
      <w:marRight w:val="0"/>
      <w:marTop w:val="0"/>
      <w:marBottom w:val="0"/>
      <w:divBdr>
        <w:top w:val="none" w:sz="0" w:space="0" w:color="auto"/>
        <w:left w:val="none" w:sz="0" w:space="0" w:color="auto"/>
        <w:bottom w:val="none" w:sz="0" w:space="0" w:color="auto"/>
        <w:right w:val="none" w:sz="0" w:space="0" w:color="auto"/>
      </w:divBdr>
    </w:div>
    <w:div w:id="432282921">
      <w:bodyDiv w:val="1"/>
      <w:marLeft w:val="0"/>
      <w:marRight w:val="0"/>
      <w:marTop w:val="0"/>
      <w:marBottom w:val="0"/>
      <w:divBdr>
        <w:top w:val="none" w:sz="0" w:space="0" w:color="auto"/>
        <w:left w:val="none" w:sz="0" w:space="0" w:color="auto"/>
        <w:bottom w:val="none" w:sz="0" w:space="0" w:color="auto"/>
        <w:right w:val="none" w:sz="0" w:space="0" w:color="auto"/>
      </w:divBdr>
    </w:div>
    <w:div w:id="542593589">
      <w:bodyDiv w:val="1"/>
      <w:marLeft w:val="0"/>
      <w:marRight w:val="0"/>
      <w:marTop w:val="0"/>
      <w:marBottom w:val="0"/>
      <w:divBdr>
        <w:top w:val="none" w:sz="0" w:space="0" w:color="auto"/>
        <w:left w:val="none" w:sz="0" w:space="0" w:color="auto"/>
        <w:bottom w:val="none" w:sz="0" w:space="0" w:color="auto"/>
        <w:right w:val="none" w:sz="0" w:space="0" w:color="auto"/>
      </w:divBdr>
    </w:div>
    <w:div w:id="777868817">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 w:id="1891501281">
      <w:bodyDiv w:val="1"/>
      <w:marLeft w:val="0"/>
      <w:marRight w:val="0"/>
      <w:marTop w:val="0"/>
      <w:marBottom w:val="0"/>
      <w:divBdr>
        <w:top w:val="none" w:sz="0" w:space="0" w:color="auto"/>
        <w:left w:val="none" w:sz="0" w:space="0" w:color="auto"/>
        <w:bottom w:val="none" w:sz="0" w:space="0" w:color="auto"/>
        <w:right w:val="none" w:sz="0" w:space="0" w:color="auto"/>
      </w:divBdr>
    </w:div>
    <w:div w:id="2028479481">
      <w:bodyDiv w:val="1"/>
      <w:marLeft w:val="0"/>
      <w:marRight w:val="0"/>
      <w:marTop w:val="0"/>
      <w:marBottom w:val="0"/>
      <w:divBdr>
        <w:top w:val="none" w:sz="0" w:space="0" w:color="auto"/>
        <w:left w:val="none" w:sz="0" w:space="0" w:color="auto"/>
        <w:bottom w:val="none" w:sz="0" w:space="0" w:color="auto"/>
        <w:right w:val="none" w:sz="0" w:space="0" w:color="auto"/>
      </w:divBdr>
    </w:div>
    <w:div w:id="2053311286">
      <w:bodyDiv w:val="1"/>
      <w:marLeft w:val="0"/>
      <w:marRight w:val="0"/>
      <w:marTop w:val="0"/>
      <w:marBottom w:val="0"/>
      <w:divBdr>
        <w:top w:val="none" w:sz="0" w:space="0" w:color="auto"/>
        <w:left w:val="none" w:sz="0" w:space="0" w:color="auto"/>
        <w:bottom w:val="none" w:sz="0" w:space="0" w:color="auto"/>
        <w:right w:val="none" w:sz="0" w:space="0" w:color="auto"/>
      </w:divBdr>
    </w:div>
    <w:div w:id="2098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modul/prognozy-na-plakatach?publication=province&amp;province=6&amp;year=2023&amp;form-group%5B%5D=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modul/prognozy-na-plakatach?publication=county&amp;province=6&amp;county=17&amp;year=2023&amp;form-group%5B%5D=a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abeskidzka.praca.gov.pl" TargetMode="External"/><Relationship Id="rId5" Type="http://schemas.openxmlformats.org/officeDocument/2006/relationships/webSettings" Target="webSettings.xml"/><Relationship Id="rId15" Type="http://schemas.openxmlformats.org/officeDocument/2006/relationships/hyperlink" Target="https://www.malopolska.pl/strategia-2030/" TargetMode="External"/><Relationship Id="rId10" Type="http://schemas.openxmlformats.org/officeDocument/2006/relationships/hyperlink" Target="http://www.suchabeskidzka.prac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wiatsuski.pl/rozwoj-powiat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B988-082F-4180-A194-75352A8E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Krzysztof Wojtkiewicz</cp:lastModifiedBy>
  <cp:revision>217</cp:revision>
  <cp:lastPrinted>2023-01-09T08:49:00Z</cp:lastPrinted>
  <dcterms:created xsi:type="dcterms:W3CDTF">2019-01-23T11:46:00Z</dcterms:created>
  <dcterms:modified xsi:type="dcterms:W3CDTF">2023-07-25T10:54:00Z</dcterms:modified>
</cp:coreProperties>
</file>